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A1" w:rsidRPr="003F57B2" w:rsidRDefault="004227A1" w:rsidP="004227A1">
      <w:pPr>
        <w:spacing w:line="360" w:lineRule="auto"/>
        <w:jc w:val="center"/>
        <w:rPr>
          <w:rFonts w:eastAsia="方正小标宋_GBK"/>
          <w:bCs/>
          <w:sz w:val="36"/>
          <w:szCs w:val="36"/>
        </w:rPr>
      </w:pPr>
      <w:r w:rsidRPr="003F57B2">
        <w:rPr>
          <w:rFonts w:eastAsia="方正小标宋_GBK"/>
          <w:bCs/>
          <w:sz w:val="36"/>
          <w:szCs w:val="36"/>
        </w:rPr>
        <w:t>国土资源部关于修改《建设用地审查报批</w:t>
      </w:r>
      <w:r w:rsidRPr="003F57B2">
        <w:rPr>
          <w:rFonts w:eastAsia="方正小标宋_GBK"/>
          <w:bCs/>
          <w:sz w:val="36"/>
          <w:szCs w:val="36"/>
        </w:rPr>
        <w:br/>
      </w:r>
      <w:r w:rsidRPr="003F57B2">
        <w:rPr>
          <w:rFonts w:eastAsia="方正小标宋_GBK"/>
          <w:bCs/>
          <w:sz w:val="36"/>
          <w:szCs w:val="36"/>
        </w:rPr>
        <w:t>管理办法》的决定</w:t>
      </w:r>
    </w:p>
    <w:p w:rsidR="004227A1" w:rsidRPr="003F57B2" w:rsidRDefault="004227A1" w:rsidP="004227A1">
      <w:pPr>
        <w:spacing w:line="360" w:lineRule="auto"/>
        <w:ind w:firstLineChars="200" w:firstLine="640"/>
        <w:jc w:val="center"/>
        <w:rPr>
          <w:rFonts w:eastAsia="仿宋_GB2312"/>
          <w:bCs/>
          <w:sz w:val="32"/>
          <w:szCs w:val="32"/>
        </w:rPr>
      </w:pP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为进一步简化建设用地审批程序，减少审批要件，提高审批效率，决定对《建设用地审查报批管理办法》（国土资源部令第</w:t>
      </w:r>
      <w:r w:rsidRPr="003F57B2">
        <w:rPr>
          <w:rFonts w:eastAsia="仿宋_GB2312"/>
          <w:sz w:val="32"/>
          <w:szCs w:val="32"/>
        </w:rPr>
        <w:t>3</w:t>
      </w:r>
      <w:r w:rsidRPr="003F57B2">
        <w:rPr>
          <w:rFonts w:eastAsia="仿宋_GB2312"/>
          <w:sz w:val="32"/>
          <w:szCs w:val="32"/>
        </w:rPr>
        <w:t>号）</w:t>
      </w:r>
      <w:proofErr w:type="gramStart"/>
      <w:r w:rsidRPr="003F57B2">
        <w:rPr>
          <w:rFonts w:eastAsia="仿宋_GB2312"/>
          <w:sz w:val="32"/>
          <w:szCs w:val="32"/>
        </w:rPr>
        <w:t>作出</w:t>
      </w:r>
      <w:proofErr w:type="gramEnd"/>
      <w:r w:rsidRPr="003F57B2">
        <w:rPr>
          <w:rFonts w:eastAsia="仿宋_GB2312"/>
          <w:sz w:val="32"/>
          <w:szCs w:val="32"/>
        </w:rPr>
        <w:t>如下修改：</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一、将第四条修改为：</w:t>
      </w:r>
      <w:r w:rsidRPr="003F57B2">
        <w:rPr>
          <w:rFonts w:eastAsia="仿宋_GB2312"/>
          <w:sz w:val="32"/>
          <w:szCs w:val="32"/>
        </w:rPr>
        <w:t>“</w:t>
      </w:r>
      <w:r w:rsidRPr="003F57B2">
        <w:rPr>
          <w:rFonts w:eastAsia="仿宋_GB2312"/>
          <w:sz w:val="32"/>
          <w:szCs w:val="32"/>
        </w:rPr>
        <w:t>在建设项目审批、核准、备案阶段，建设单位应当向建设项目批准机关的同级国土资源主管部门提出建设项目用地预审申请。</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受理预审申请的国土资源主管部门应当依据土地利用总体规划、土地使用标准和国家土地供应政策，对建设项目的有关事项进行预审，出具建设项目用地预审意见。</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二、将第五条第二款修改为：</w:t>
      </w:r>
      <w:r w:rsidRPr="003F57B2">
        <w:rPr>
          <w:rFonts w:eastAsia="仿宋_GB2312"/>
          <w:sz w:val="32"/>
          <w:szCs w:val="32"/>
        </w:rPr>
        <w:t>“</w:t>
      </w:r>
      <w:r w:rsidRPr="003F57B2">
        <w:rPr>
          <w:rFonts w:eastAsia="仿宋_GB2312"/>
          <w:sz w:val="32"/>
          <w:szCs w:val="32"/>
        </w:rPr>
        <w:t>建设单位提出用地申请时，应当填写《建设用地申请表》，并附具下列材料：</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（一）建设项目用地预审意见；</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bCs/>
          <w:sz w:val="32"/>
          <w:szCs w:val="32"/>
        </w:rPr>
        <w:t>“</w:t>
      </w:r>
      <w:r w:rsidRPr="003F57B2">
        <w:rPr>
          <w:rFonts w:eastAsia="仿宋_GB2312"/>
          <w:bCs/>
          <w:sz w:val="32"/>
          <w:szCs w:val="32"/>
        </w:rPr>
        <w:t>（二）建设项目批准、核准或者备案文件；</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bCs/>
          <w:sz w:val="32"/>
          <w:szCs w:val="32"/>
        </w:rPr>
        <w:t>“</w:t>
      </w:r>
      <w:r w:rsidRPr="003F57B2">
        <w:rPr>
          <w:rFonts w:eastAsia="仿宋_GB2312"/>
          <w:bCs/>
          <w:sz w:val="32"/>
          <w:szCs w:val="32"/>
        </w:rPr>
        <w:t>（三）建设项目初步设计批准或者审核文件。</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增加一款，作为第三款：</w:t>
      </w:r>
      <w:r w:rsidRPr="003F57B2">
        <w:rPr>
          <w:rFonts w:eastAsia="仿宋_GB2312"/>
          <w:sz w:val="32"/>
          <w:szCs w:val="32"/>
        </w:rPr>
        <w:t>“</w:t>
      </w:r>
      <w:r w:rsidRPr="003F57B2">
        <w:rPr>
          <w:rFonts w:eastAsia="仿宋_GB2312"/>
          <w:sz w:val="32"/>
          <w:szCs w:val="32"/>
        </w:rPr>
        <w:t>建设项目拟占用耕地的，还应当提出补充耕地方案；建设项目位于地质灾害易发区的，还应当提供地质灾害危险性评估报告。</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三、增加一条，作为第六条：</w:t>
      </w:r>
      <w:r w:rsidRPr="003F57B2">
        <w:rPr>
          <w:rFonts w:eastAsia="仿宋_GB2312"/>
          <w:sz w:val="32"/>
          <w:szCs w:val="32"/>
        </w:rPr>
        <w:t>“</w:t>
      </w:r>
      <w:r w:rsidRPr="003F57B2">
        <w:rPr>
          <w:rFonts w:eastAsia="仿宋_GB2312"/>
          <w:sz w:val="32"/>
          <w:szCs w:val="32"/>
        </w:rPr>
        <w:t>国家重点建设项目中的控</w:t>
      </w:r>
      <w:r w:rsidRPr="003F57B2">
        <w:rPr>
          <w:rFonts w:eastAsia="仿宋_GB2312"/>
          <w:sz w:val="32"/>
          <w:szCs w:val="32"/>
        </w:rPr>
        <w:lastRenderedPageBreak/>
        <w:t>制工期的单体工程和因工期紧或者受季节影响急需动工建设的其他工程，可以由省、自治区、直辖市国土资源主管部门向国土资源部申请先行用地。</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申请先行用地，应当提交下列材料：</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（一）省、自治区、直辖市国土资源主管部门先行用地申请；</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（二）建设项目用地预审意见；</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（三）建设项目批准、核准或者备案文件；</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（四）建设项目初步设计批准文件、</w:t>
      </w:r>
      <w:r w:rsidRPr="003F57B2">
        <w:rPr>
          <w:rFonts w:eastAsia="仿宋_GB2312"/>
          <w:bCs/>
          <w:sz w:val="32"/>
          <w:szCs w:val="32"/>
        </w:rPr>
        <w:t>审核文件</w:t>
      </w:r>
      <w:r w:rsidRPr="003F57B2">
        <w:rPr>
          <w:rFonts w:eastAsia="仿宋_GB2312"/>
          <w:sz w:val="32"/>
          <w:szCs w:val="32"/>
        </w:rPr>
        <w:t>或者有关部门确认工程建设的文件；</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（五）国土资源部规定的其他材料。</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经批准先行用地的，应当在规定期限内完成用地报批手续。</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sz w:val="32"/>
          <w:szCs w:val="32"/>
        </w:rPr>
        <w:t>四、将第七条改为第八条，增加一款，作为第三款：</w:t>
      </w:r>
      <w:r w:rsidRPr="003F57B2">
        <w:rPr>
          <w:rFonts w:eastAsia="仿宋_GB2312"/>
          <w:sz w:val="32"/>
          <w:szCs w:val="32"/>
        </w:rPr>
        <w:t>“</w:t>
      </w:r>
      <w:r w:rsidRPr="003F57B2">
        <w:rPr>
          <w:rFonts w:eastAsia="仿宋_GB2312"/>
          <w:bCs/>
          <w:sz w:val="32"/>
          <w:szCs w:val="32"/>
        </w:rPr>
        <w:t>报国务院批准的城市建设用地，农用地转用方案、补充耕地方案和征收土地方案可以合并编制，一年申报一次；国务院批准城市建设用地后，由</w:t>
      </w:r>
      <w:r w:rsidRPr="003F57B2">
        <w:rPr>
          <w:rFonts w:eastAsia="仿宋_GB2312"/>
          <w:sz w:val="32"/>
          <w:szCs w:val="32"/>
        </w:rPr>
        <w:t>省、自治区、直辖市</w:t>
      </w:r>
      <w:r w:rsidRPr="003F57B2">
        <w:rPr>
          <w:rFonts w:eastAsia="仿宋_GB2312"/>
          <w:bCs/>
          <w:sz w:val="32"/>
          <w:szCs w:val="32"/>
        </w:rPr>
        <w:t>人民政府对设区的市人民政府分期分批申报的农用地转用和征收土地实施方案进行审核并回复。</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五、将第九条改为第十条，删除第（四）项，将第（五）项改为第（四）项。</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sz w:val="32"/>
          <w:szCs w:val="32"/>
        </w:rPr>
        <w:t>六、将第十条改为第十一条，修改为：</w:t>
      </w:r>
      <w:r w:rsidRPr="003F57B2">
        <w:rPr>
          <w:rFonts w:eastAsia="仿宋_GB2312"/>
          <w:sz w:val="32"/>
          <w:szCs w:val="32"/>
        </w:rPr>
        <w:t>“</w:t>
      </w:r>
      <w:r w:rsidRPr="003F57B2">
        <w:rPr>
          <w:rFonts w:eastAsia="仿宋_GB2312"/>
          <w:sz w:val="32"/>
          <w:szCs w:val="32"/>
        </w:rPr>
        <w:t>农用地转用方案，</w:t>
      </w:r>
      <w:r w:rsidRPr="003F57B2">
        <w:rPr>
          <w:rFonts w:eastAsia="仿宋_GB2312"/>
          <w:sz w:val="32"/>
          <w:szCs w:val="32"/>
        </w:rPr>
        <w:lastRenderedPageBreak/>
        <w:t>应当包括占用农用地的种类、面积、质量等，</w:t>
      </w:r>
      <w:r w:rsidRPr="003F57B2">
        <w:rPr>
          <w:rFonts w:eastAsia="仿宋_GB2312"/>
          <w:bCs/>
          <w:sz w:val="32"/>
          <w:szCs w:val="32"/>
        </w:rPr>
        <w:t>以及符合规划计划、基本农田占用补划等情况。</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补充耕地方案，应当包括补充耕地的位置、面积、质量，补充的期限，资金落实情况等，</w:t>
      </w:r>
      <w:r w:rsidRPr="003F57B2">
        <w:rPr>
          <w:rFonts w:eastAsia="仿宋_GB2312"/>
          <w:bCs/>
          <w:sz w:val="32"/>
          <w:szCs w:val="32"/>
        </w:rPr>
        <w:t>以及补充耕地项目备案信息</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征收土地方案，应当包括征收土地的范围、种类、面积、权属，土地补偿费和安置补助费标准，需要安置人员的安置途径等。</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w:t>
      </w:r>
      <w:r w:rsidRPr="003F57B2">
        <w:rPr>
          <w:rFonts w:eastAsia="仿宋_GB2312"/>
          <w:sz w:val="32"/>
          <w:szCs w:val="32"/>
        </w:rPr>
        <w:t>供地方案，应当包括供地方式、面积、用途等。</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bCs/>
          <w:sz w:val="32"/>
          <w:szCs w:val="32"/>
        </w:rPr>
        <w:t>七、将第十五条改为第十六条，删除第（三）项、第（四）项，将第（五）项改为第（三）项。</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bCs/>
          <w:sz w:val="32"/>
          <w:szCs w:val="32"/>
        </w:rPr>
        <w:t>八、将第十六条改为第十七条，将第二款修改为：</w:t>
      </w:r>
      <w:r w:rsidRPr="003F57B2">
        <w:rPr>
          <w:rFonts w:eastAsia="仿宋_GB2312"/>
          <w:bCs/>
          <w:sz w:val="32"/>
          <w:szCs w:val="32"/>
        </w:rPr>
        <w:t>“</w:t>
      </w:r>
      <w:r w:rsidRPr="003F57B2">
        <w:rPr>
          <w:rFonts w:eastAsia="仿宋_GB2312"/>
          <w:sz w:val="32"/>
          <w:szCs w:val="32"/>
        </w:rPr>
        <w:t>未按规定缴纳新增建设用地土地有偿使用费的，不予批复建设用地。</w:t>
      </w:r>
      <w:r w:rsidRPr="003F57B2">
        <w:rPr>
          <w:rFonts w:eastAsia="仿宋_GB2312"/>
          <w:bCs/>
          <w:sz w:val="32"/>
          <w:szCs w:val="32"/>
        </w:rPr>
        <w:t>其中，报国务院批准的城市建设用地，</w:t>
      </w:r>
      <w:r w:rsidRPr="003F57B2">
        <w:rPr>
          <w:rFonts w:eastAsia="仿宋_GB2312"/>
          <w:sz w:val="32"/>
          <w:szCs w:val="32"/>
        </w:rPr>
        <w:t>省、自治区、直辖市</w:t>
      </w:r>
      <w:r w:rsidRPr="003F57B2">
        <w:rPr>
          <w:rFonts w:eastAsia="仿宋_GB2312"/>
          <w:bCs/>
          <w:sz w:val="32"/>
          <w:szCs w:val="32"/>
        </w:rPr>
        <w:t>人民政府在设区的市人民政府按照有关规定缴纳新增建设用地土地有偿使用费后办理回复文件。</w:t>
      </w:r>
      <w:r w:rsidRPr="003F57B2">
        <w:rPr>
          <w:rFonts w:eastAsia="仿宋_GB2312"/>
          <w:bCs/>
          <w:sz w:val="32"/>
          <w:szCs w:val="32"/>
        </w:rPr>
        <w:t>”</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bCs/>
          <w:sz w:val="32"/>
          <w:szCs w:val="32"/>
        </w:rPr>
        <w:t>九、将第十九条改为第二十条，将第一款和第二款合并，修改为：</w:t>
      </w:r>
      <w:r w:rsidRPr="003F57B2">
        <w:rPr>
          <w:rFonts w:eastAsia="仿宋_GB2312"/>
          <w:bCs/>
          <w:sz w:val="32"/>
          <w:szCs w:val="32"/>
        </w:rPr>
        <w:t>“</w:t>
      </w:r>
      <w:r w:rsidRPr="003F57B2">
        <w:rPr>
          <w:rFonts w:eastAsia="仿宋_GB2312"/>
          <w:sz w:val="32"/>
          <w:szCs w:val="32"/>
        </w:rPr>
        <w:t>征收土地公告和征地补偿、安置方案公告，按照《征收土地公告办法》的有关规定执行</w:t>
      </w:r>
      <w:r w:rsidRPr="003F57B2">
        <w:rPr>
          <w:rFonts w:eastAsia="仿宋_GB2312"/>
          <w:bCs/>
          <w:sz w:val="32"/>
          <w:szCs w:val="32"/>
        </w:rPr>
        <w:t>。</w:t>
      </w:r>
    </w:p>
    <w:p w:rsidR="004227A1" w:rsidRPr="003F57B2" w:rsidRDefault="004227A1" w:rsidP="004227A1">
      <w:pPr>
        <w:spacing w:line="360" w:lineRule="auto"/>
        <w:ind w:firstLineChars="200" w:firstLine="640"/>
        <w:rPr>
          <w:rFonts w:eastAsia="仿宋_GB2312"/>
          <w:bCs/>
          <w:sz w:val="32"/>
          <w:szCs w:val="32"/>
        </w:rPr>
      </w:pPr>
      <w:r w:rsidRPr="003F57B2">
        <w:rPr>
          <w:rFonts w:eastAsia="仿宋_GB2312"/>
          <w:bCs/>
          <w:sz w:val="32"/>
          <w:szCs w:val="32"/>
        </w:rPr>
        <w:t>将第三款改为第二款。</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bCs/>
          <w:sz w:val="32"/>
          <w:szCs w:val="32"/>
        </w:rPr>
        <w:t>十</w:t>
      </w:r>
      <w:r w:rsidRPr="003F57B2">
        <w:rPr>
          <w:rFonts w:eastAsia="仿宋_GB2312"/>
          <w:sz w:val="32"/>
          <w:szCs w:val="32"/>
        </w:rPr>
        <w:t>、将第三条、第六条、第八条、第十一条、第十二条、第十三条、第十四条、第十八条、第十九条、第二十条、第二十一条、第二十二条中的</w:t>
      </w:r>
      <w:r w:rsidRPr="003F57B2">
        <w:rPr>
          <w:rFonts w:eastAsia="仿宋_GB2312"/>
          <w:sz w:val="32"/>
          <w:szCs w:val="32"/>
        </w:rPr>
        <w:t>“</w:t>
      </w:r>
      <w:r w:rsidRPr="003F57B2">
        <w:rPr>
          <w:rFonts w:eastAsia="仿宋_GB2312"/>
          <w:sz w:val="32"/>
          <w:szCs w:val="32"/>
        </w:rPr>
        <w:t>土地行政主管部门</w:t>
      </w:r>
      <w:r w:rsidRPr="003F57B2">
        <w:rPr>
          <w:rFonts w:eastAsia="仿宋_GB2312"/>
          <w:sz w:val="32"/>
          <w:szCs w:val="32"/>
        </w:rPr>
        <w:t>”</w:t>
      </w:r>
      <w:r w:rsidRPr="003F57B2">
        <w:rPr>
          <w:rFonts w:eastAsia="仿宋_GB2312"/>
          <w:sz w:val="32"/>
          <w:szCs w:val="32"/>
        </w:rPr>
        <w:t>修改为</w:t>
      </w:r>
      <w:r w:rsidRPr="003F57B2">
        <w:rPr>
          <w:rFonts w:eastAsia="仿宋_GB2312"/>
          <w:sz w:val="32"/>
          <w:szCs w:val="32"/>
        </w:rPr>
        <w:t>“</w:t>
      </w:r>
      <w:r w:rsidRPr="003F57B2">
        <w:rPr>
          <w:rFonts w:eastAsia="仿宋_GB2312"/>
          <w:sz w:val="32"/>
          <w:szCs w:val="32"/>
        </w:rPr>
        <w:t>国土</w:t>
      </w:r>
      <w:r w:rsidRPr="003F57B2">
        <w:rPr>
          <w:rFonts w:eastAsia="仿宋_GB2312"/>
          <w:sz w:val="32"/>
          <w:szCs w:val="32"/>
        </w:rPr>
        <w:lastRenderedPageBreak/>
        <w:t>资源主管部门</w:t>
      </w:r>
      <w:r w:rsidRPr="003F57B2">
        <w:rPr>
          <w:rFonts w:eastAsia="仿宋_GB2312"/>
          <w:sz w:val="32"/>
          <w:szCs w:val="32"/>
        </w:rPr>
        <w:t>”</w:t>
      </w:r>
      <w:r w:rsidRPr="003F57B2">
        <w:rPr>
          <w:rFonts w:eastAsia="仿宋_GB2312"/>
          <w:sz w:val="32"/>
          <w:szCs w:val="32"/>
        </w:rPr>
        <w:t>。</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本决定自</w:t>
      </w:r>
      <w:smartTag w:uri="urn:schemas-microsoft-com:office:smarttags" w:element="chsdate">
        <w:smartTagPr>
          <w:attr w:name="IsROCDate" w:val="False"/>
          <w:attr w:name="IsLunarDate" w:val="False"/>
          <w:attr w:name="Day" w:val="1"/>
          <w:attr w:name="Month" w:val="1"/>
          <w:attr w:name="Year" w:val="2017"/>
        </w:smartTagPr>
        <w:r w:rsidRPr="003F57B2">
          <w:rPr>
            <w:rFonts w:eastAsia="仿宋_GB2312"/>
            <w:sz w:val="32"/>
            <w:szCs w:val="32"/>
          </w:rPr>
          <w:t>2017</w:t>
        </w:r>
        <w:r w:rsidRPr="003F57B2">
          <w:rPr>
            <w:rFonts w:eastAsia="仿宋_GB2312"/>
            <w:sz w:val="32"/>
            <w:szCs w:val="32"/>
          </w:rPr>
          <w:t>年</w:t>
        </w:r>
        <w:r w:rsidRPr="003F57B2">
          <w:rPr>
            <w:rFonts w:eastAsia="仿宋_GB2312"/>
            <w:sz w:val="32"/>
            <w:szCs w:val="32"/>
          </w:rPr>
          <w:t>1</w:t>
        </w:r>
        <w:r w:rsidRPr="003F57B2">
          <w:rPr>
            <w:rFonts w:eastAsia="仿宋_GB2312"/>
            <w:sz w:val="32"/>
            <w:szCs w:val="32"/>
          </w:rPr>
          <w:t>月</w:t>
        </w:r>
        <w:r w:rsidRPr="003F57B2">
          <w:rPr>
            <w:rFonts w:eastAsia="仿宋_GB2312"/>
            <w:sz w:val="32"/>
            <w:szCs w:val="32"/>
          </w:rPr>
          <w:t>1</w:t>
        </w:r>
        <w:r w:rsidRPr="003F57B2">
          <w:rPr>
            <w:rFonts w:eastAsia="仿宋_GB2312"/>
            <w:sz w:val="32"/>
            <w:szCs w:val="32"/>
          </w:rPr>
          <w:t>日起</w:t>
        </w:r>
      </w:smartTag>
      <w:r w:rsidRPr="003F57B2">
        <w:rPr>
          <w:rFonts w:eastAsia="仿宋_GB2312"/>
          <w:sz w:val="32"/>
          <w:szCs w:val="32"/>
        </w:rPr>
        <w:t>施行。</w:t>
      </w:r>
    </w:p>
    <w:p w:rsidR="004227A1" w:rsidRPr="003F57B2" w:rsidRDefault="004227A1" w:rsidP="004227A1">
      <w:pPr>
        <w:spacing w:line="360" w:lineRule="auto"/>
        <w:ind w:firstLineChars="200" w:firstLine="640"/>
        <w:rPr>
          <w:rFonts w:eastAsia="仿宋_GB2312"/>
          <w:sz w:val="32"/>
          <w:szCs w:val="32"/>
        </w:rPr>
      </w:pPr>
      <w:r w:rsidRPr="003F57B2">
        <w:rPr>
          <w:rFonts w:eastAsia="仿宋_GB2312"/>
          <w:sz w:val="32"/>
          <w:szCs w:val="32"/>
        </w:rPr>
        <w:t>《建设用地审查报批管理办法》根据本决定作相应修改后，重新发布。</w:t>
      </w:r>
    </w:p>
    <w:p w:rsidR="004227A1" w:rsidRPr="003F57B2" w:rsidRDefault="004227A1" w:rsidP="004227A1">
      <w:pPr>
        <w:pStyle w:val="a3"/>
        <w:spacing w:before="0" w:beforeAutospacing="0" w:after="0" w:afterAutospacing="0" w:line="360" w:lineRule="atLeast"/>
        <w:ind w:firstLine="0"/>
        <w:jc w:val="center"/>
        <w:rPr>
          <w:rFonts w:ascii="Times New Roman" w:eastAsia="仿宋_GB2312" w:hAnsi="Times New Roman" w:cs="Times New Roman"/>
          <w:sz w:val="32"/>
          <w:szCs w:val="32"/>
        </w:rPr>
      </w:pPr>
      <w:r w:rsidRPr="003F57B2">
        <w:rPr>
          <w:rFonts w:ascii="Times New Roman" w:eastAsia="仿宋_GB2312" w:hAnsi="Times New Roman" w:cs="Times New Roman"/>
          <w:sz w:val="32"/>
          <w:szCs w:val="32"/>
        </w:rPr>
        <w:br w:type="page"/>
      </w:r>
    </w:p>
    <w:p w:rsidR="004227A1" w:rsidRPr="003F57B2" w:rsidRDefault="004227A1" w:rsidP="004227A1">
      <w:pPr>
        <w:pStyle w:val="a3"/>
        <w:spacing w:before="0" w:beforeAutospacing="0" w:after="0" w:afterAutospacing="0" w:line="360" w:lineRule="atLeast"/>
        <w:ind w:firstLine="0"/>
        <w:jc w:val="center"/>
        <w:rPr>
          <w:rFonts w:ascii="Times New Roman" w:eastAsia="方正小标宋_GBK" w:hAnsi="Times New Roman" w:cs="Times New Roman"/>
          <w:color w:val="000000"/>
          <w:sz w:val="36"/>
          <w:szCs w:val="36"/>
        </w:rPr>
      </w:pPr>
      <w:r w:rsidRPr="003F57B2">
        <w:rPr>
          <w:rFonts w:ascii="Times New Roman" w:eastAsia="方正小标宋_GBK" w:hAnsi="Times New Roman" w:cs="Times New Roman"/>
          <w:color w:val="000000"/>
          <w:sz w:val="36"/>
          <w:szCs w:val="36"/>
        </w:rPr>
        <w:lastRenderedPageBreak/>
        <w:t>建设用地审查报批管理办法</w:t>
      </w:r>
    </w:p>
    <w:p w:rsidR="004227A1" w:rsidRPr="003F57B2" w:rsidRDefault="004227A1" w:rsidP="004227A1">
      <w:pPr>
        <w:pStyle w:val="a3"/>
        <w:spacing w:line="360" w:lineRule="atLeast"/>
        <w:ind w:firstLineChars="200" w:firstLine="640"/>
        <w:rPr>
          <w:rFonts w:ascii="Times New Roman" w:eastAsia="楷体_GB2312" w:hAnsi="Times New Roman" w:cs="Times New Roman"/>
          <w:color w:val="000000"/>
          <w:sz w:val="32"/>
          <w:szCs w:val="32"/>
        </w:rPr>
      </w:pPr>
      <w:r w:rsidRPr="003F57B2">
        <w:rPr>
          <w:rFonts w:ascii="Times New Roman" w:eastAsia="楷体_GB2312" w:hAnsi="Times New Roman" w:cs="Times New Roman"/>
          <w:bCs/>
          <w:color w:val="000000"/>
          <w:sz w:val="32"/>
          <w:szCs w:val="32"/>
        </w:rPr>
        <w:t>（</w:t>
      </w:r>
      <w:smartTag w:uri="urn:schemas-microsoft-com:office:smarttags" w:element="chsdate">
        <w:smartTagPr>
          <w:attr w:name="IsROCDate" w:val="False"/>
          <w:attr w:name="IsLunarDate" w:val="False"/>
          <w:attr w:name="Day" w:val="2"/>
          <w:attr w:name="Month" w:val="3"/>
          <w:attr w:name="Year" w:val="1999"/>
        </w:smartTagPr>
        <w:r w:rsidRPr="003F57B2">
          <w:rPr>
            <w:rFonts w:ascii="Times New Roman" w:eastAsia="楷体_GB2312" w:hAnsi="Times New Roman" w:cs="Times New Roman"/>
            <w:bCs/>
            <w:color w:val="000000"/>
            <w:sz w:val="32"/>
            <w:szCs w:val="32"/>
          </w:rPr>
          <w:t>1999</w:t>
        </w:r>
        <w:r w:rsidRPr="003F57B2">
          <w:rPr>
            <w:rFonts w:ascii="Times New Roman" w:eastAsia="楷体_GB2312" w:hAnsi="Times New Roman" w:cs="Times New Roman"/>
            <w:bCs/>
            <w:color w:val="000000"/>
            <w:sz w:val="32"/>
            <w:szCs w:val="32"/>
          </w:rPr>
          <w:t>年</w:t>
        </w:r>
        <w:r w:rsidRPr="003F57B2">
          <w:rPr>
            <w:rFonts w:ascii="Times New Roman" w:eastAsia="楷体_GB2312" w:hAnsi="Times New Roman" w:cs="Times New Roman"/>
            <w:bCs/>
            <w:color w:val="000000"/>
            <w:sz w:val="32"/>
            <w:szCs w:val="32"/>
          </w:rPr>
          <w:t>3</w:t>
        </w:r>
        <w:r w:rsidRPr="003F57B2">
          <w:rPr>
            <w:rFonts w:ascii="Times New Roman" w:eastAsia="楷体_GB2312" w:hAnsi="Times New Roman" w:cs="Times New Roman"/>
            <w:bCs/>
            <w:color w:val="000000"/>
            <w:sz w:val="32"/>
            <w:szCs w:val="32"/>
          </w:rPr>
          <w:t>月</w:t>
        </w:r>
        <w:r w:rsidRPr="003F57B2">
          <w:rPr>
            <w:rFonts w:ascii="Times New Roman" w:eastAsia="楷体_GB2312" w:hAnsi="Times New Roman" w:cs="Times New Roman"/>
            <w:bCs/>
            <w:color w:val="000000"/>
            <w:sz w:val="32"/>
            <w:szCs w:val="32"/>
          </w:rPr>
          <w:t>2</w:t>
        </w:r>
        <w:r w:rsidRPr="003F57B2">
          <w:rPr>
            <w:rFonts w:ascii="Times New Roman" w:eastAsia="楷体_GB2312" w:hAnsi="Times New Roman" w:cs="Times New Roman"/>
            <w:bCs/>
            <w:color w:val="000000"/>
            <w:sz w:val="32"/>
            <w:szCs w:val="32"/>
          </w:rPr>
          <w:t>日</w:t>
        </w:r>
      </w:smartTag>
      <w:r w:rsidRPr="003F57B2">
        <w:rPr>
          <w:rFonts w:ascii="Times New Roman" w:eastAsia="楷体_GB2312" w:hAnsi="Times New Roman" w:cs="Times New Roman"/>
          <w:bCs/>
          <w:color w:val="000000"/>
          <w:sz w:val="32"/>
          <w:szCs w:val="32"/>
        </w:rPr>
        <w:t>中华人民共和国国土资源部令第</w:t>
      </w:r>
      <w:r w:rsidRPr="003F57B2">
        <w:rPr>
          <w:rFonts w:ascii="Times New Roman" w:eastAsia="楷体_GB2312" w:hAnsi="Times New Roman" w:cs="Times New Roman"/>
          <w:bCs/>
          <w:color w:val="000000"/>
          <w:sz w:val="32"/>
          <w:szCs w:val="32"/>
        </w:rPr>
        <w:t>3</w:t>
      </w:r>
      <w:r w:rsidRPr="003F57B2">
        <w:rPr>
          <w:rFonts w:ascii="Times New Roman" w:eastAsia="楷体_GB2312" w:hAnsi="Times New Roman" w:cs="Times New Roman"/>
          <w:bCs/>
          <w:color w:val="000000"/>
          <w:sz w:val="32"/>
          <w:szCs w:val="32"/>
        </w:rPr>
        <w:t>号发布</w:t>
      </w:r>
      <w:r w:rsidRPr="003F57B2">
        <w:rPr>
          <w:rFonts w:ascii="Times New Roman" w:eastAsia="楷体_GB2312" w:hAnsi="Times New Roman" w:cs="Times New Roman"/>
          <w:bCs/>
          <w:color w:val="000000"/>
          <w:sz w:val="32"/>
          <w:szCs w:val="32"/>
        </w:rPr>
        <w:t xml:space="preserve">  </w:t>
      </w:r>
      <w:smartTag w:uri="urn:schemas-microsoft-com:office:smarttags" w:element="chsdate">
        <w:smartTagPr>
          <w:attr w:name="IsROCDate" w:val="False"/>
          <w:attr w:name="IsLunarDate" w:val="False"/>
          <w:attr w:name="Day" w:val="30"/>
          <w:attr w:name="Month" w:val="11"/>
          <w:attr w:name="Year" w:val="2010"/>
        </w:smartTagPr>
        <w:r w:rsidRPr="003F57B2">
          <w:rPr>
            <w:rFonts w:ascii="Times New Roman" w:eastAsia="楷体_GB2312" w:hAnsi="Times New Roman" w:cs="Times New Roman"/>
            <w:bCs/>
            <w:color w:val="000000"/>
            <w:sz w:val="32"/>
            <w:szCs w:val="32"/>
          </w:rPr>
          <w:t>2010</w:t>
        </w:r>
        <w:r w:rsidRPr="003F57B2">
          <w:rPr>
            <w:rFonts w:ascii="Times New Roman" w:eastAsia="楷体_GB2312" w:hAnsi="Times New Roman" w:cs="Times New Roman"/>
            <w:bCs/>
            <w:color w:val="000000"/>
            <w:sz w:val="32"/>
            <w:szCs w:val="32"/>
          </w:rPr>
          <w:t>年</w:t>
        </w:r>
        <w:r w:rsidRPr="003F57B2">
          <w:rPr>
            <w:rFonts w:ascii="Times New Roman" w:eastAsia="楷体_GB2312" w:hAnsi="Times New Roman" w:cs="Times New Roman"/>
            <w:bCs/>
            <w:color w:val="000000"/>
            <w:sz w:val="32"/>
            <w:szCs w:val="32"/>
          </w:rPr>
          <w:t>11</w:t>
        </w:r>
        <w:r w:rsidRPr="003F57B2">
          <w:rPr>
            <w:rFonts w:ascii="Times New Roman" w:eastAsia="楷体_GB2312" w:hAnsi="Times New Roman" w:cs="Times New Roman"/>
            <w:bCs/>
            <w:color w:val="000000"/>
            <w:sz w:val="32"/>
            <w:szCs w:val="32"/>
          </w:rPr>
          <w:t>月</w:t>
        </w:r>
        <w:r w:rsidRPr="003F57B2">
          <w:rPr>
            <w:rFonts w:ascii="Times New Roman" w:eastAsia="楷体_GB2312" w:hAnsi="Times New Roman" w:cs="Times New Roman"/>
            <w:bCs/>
            <w:color w:val="000000"/>
            <w:sz w:val="32"/>
            <w:szCs w:val="32"/>
          </w:rPr>
          <w:t>30</w:t>
        </w:r>
        <w:r w:rsidRPr="003F57B2">
          <w:rPr>
            <w:rFonts w:ascii="Times New Roman" w:eastAsia="楷体_GB2312" w:hAnsi="Times New Roman" w:cs="Times New Roman"/>
            <w:bCs/>
            <w:color w:val="000000"/>
            <w:sz w:val="32"/>
            <w:szCs w:val="32"/>
          </w:rPr>
          <w:t>日</w:t>
        </w:r>
      </w:smartTag>
      <w:r w:rsidRPr="003F57B2">
        <w:rPr>
          <w:rFonts w:ascii="Times New Roman" w:eastAsia="楷体_GB2312" w:hAnsi="Times New Roman" w:cs="Times New Roman"/>
          <w:bCs/>
          <w:color w:val="000000"/>
          <w:sz w:val="32"/>
          <w:szCs w:val="32"/>
        </w:rPr>
        <w:t>第一次修正</w:t>
      </w:r>
      <w:r w:rsidRPr="003F57B2">
        <w:rPr>
          <w:rFonts w:ascii="Times New Roman" w:eastAsia="楷体_GB2312" w:hAnsi="Times New Roman" w:cs="Times New Roman"/>
          <w:bCs/>
          <w:color w:val="000000"/>
          <w:sz w:val="32"/>
          <w:szCs w:val="32"/>
        </w:rPr>
        <w:t xml:space="preserve"> </w:t>
      </w:r>
      <w:r w:rsidRPr="003F57B2">
        <w:rPr>
          <w:rFonts w:ascii="Times New Roman" w:eastAsia="楷体_GB2312" w:hAnsi="Times New Roman" w:cs="Times New Roman"/>
          <w:bCs/>
          <w:color w:val="000000"/>
          <w:sz w:val="32"/>
          <w:szCs w:val="32"/>
        </w:rPr>
        <w:t>根据</w:t>
      </w:r>
      <w:r w:rsidRPr="003F57B2">
        <w:rPr>
          <w:rFonts w:ascii="Times New Roman" w:eastAsia="楷体_GB2312" w:hAnsi="Times New Roman" w:cs="Times New Roman"/>
          <w:bCs/>
          <w:color w:val="000000"/>
          <w:sz w:val="32"/>
          <w:szCs w:val="32"/>
        </w:rPr>
        <w:t>2016</w:t>
      </w:r>
      <w:r w:rsidRPr="003F57B2">
        <w:rPr>
          <w:rFonts w:ascii="Times New Roman" w:eastAsia="楷体_GB2312" w:hAnsi="Times New Roman" w:cs="Times New Roman"/>
          <w:bCs/>
          <w:color w:val="000000"/>
          <w:sz w:val="32"/>
          <w:szCs w:val="32"/>
        </w:rPr>
        <w:t>年</w:t>
      </w:r>
      <w:r>
        <w:rPr>
          <w:rFonts w:ascii="Times New Roman" w:eastAsia="楷体_GB2312" w:hAnsi="Times New Roman" w:cs="Times New Roman" w:hint="eastAsia"/>
          <w:bCs/>
          <w:color w:val="000000"/>
          <w:sz w:val="32"/>
          <w:szCs w:val="32"/>
        </w:rPr>
        <w:t>11</w:t>
      </w:r>
      <w:r w:rsidRPr="003F57B2">
        <w:rPr>
          <w:rFonts w:ascii="Times New Roman" w:eastAsia="楷体_GB2312" w:hAnsi="Times New Roman" w:cs="Times New Roman"/>
          <w:bCs/>
          <w:color w:val="000000"/>
          <w:sz w:val="32"/>
          <w:szCs w:val="32"/>
        </w:rPr>
        <w:t>月</w:t>
      </w:r>
      <w:r>
        <w:rPr>
          <w:rFonts w:ascii="Times New Roman" w:eastAsia="楷体_GB2312" w:hAnsi="Times New Roman" w:cs="Times New Roman" w:hint="eastAsia"/>
          <w:bCs/>
          <w:color w:val="000000"/>
          <w:sz w:val="32"/>
          <w:szCs w:val="32"/>
        </w:rPr>
        <w:t>25</w:t>
      </w:r>
      <w:r w:rsidRPr="003F57B2">
        <w:rPr>
          <w:rFonts w:ascii="Times New Roman" w:eastAsia="楷体_GB2312" w:hAnsi="Times New Roman" w:cs="Times New Roman"/>
          <w:bCs/>
          <w:color w:val="000000"/>
          <w:sz w:val="32"/>
          <w:szCs w:val="32"/>
        </w:rPr>
        <w:t xml:space="preserve"> </w:t>
      </w:r>
      <w:r w:rsidRPr="003F57B2">
        <w:rPr>
          <w:rFonts w:ascii="Times New Roman" w:eastAsia="楷体_GB2312" w:hAnsi="Times New Roman" w:cs="Times New Roman"/>
          <w:bCs/>
          <w:color w:val="000000"/>
          <w:sz w:val="32"/>
          <w:szCs w:val="32"/>
        </w:rPr>
        <w:t>日《国土资源部关于修改〈建设用地审查报批管理办法〉的决定》第二次修正）</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第一条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为加强土地管理，规范建设用地审查报批工作，根据《中华人民共和国土地管理法》（以下简称《土地管理法》）、《中华人民共和国土地管理法实施条例》（以下简称《土地管理法实施条例》），制定本办法。</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第二条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依法应当报国务院和省、自治区、直辖市人民政府批准的建设用地的申请、审查、报批和实施，适用本办法。</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第三条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县级以上国土资源主管部门负责建设用地的申请受理、审查、报批工作。</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黑体"/>
          <w:color w:val="000000"/>
          <w:kern w:val="0"/>
          <w:sz w:val="32"/>
          <w:szCs w:val="32"/>
        </w:rPr>
        <w:t>第四条</w:t>
      </w:r>
      <w:r w:rsidRPr="003F57B2">
        <w:rPr>
          <w:rFonts w:eastAsia="仿宋_GB2312"/>
          <w:sz w:val="32"/>
          <w:szCs w:val="32"/>
        </w:rPr>
        <w:t>在建设项目审批、核准、备案阶段</w:t>
      </w:r>
      <w:r w:rsidRPr="003F57B2">
        <w:rPr>
          <w:rFonts w:eastAsia="仿宋_GB2312"/>
          <w:color w:val="000000"/>
          <w:sz w:val="32"/>
          <w:szCs w:val="32"/>
        </w:rPr>
        <w:t>，建设单位应当向建设项目批准机关的同级国土资源主管部门提出建设项目用地预审申请。</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受理预审申请的国土资源主管部门应当依据土地利用总体规划、土地使用标准和国家土地供应政策，对建设项目的有关事项进行预审，出具建设项目用地预审意见。</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黑体"/>
          <w:color w:val="000000"/>
          <w:kern w:val="0"/>
          <w:sz w:val="32"/>
          <w:szCs w:val="32"/>
        </w:rPr>
        <w:t>第五条</w:t>
      </w:r>
      <w:r w:rsidRPr="003F57B2">
        <w:rPr>
          <w:rFonts w:eastAsia="仿宋_GB2312"/>
          <w:color w:val="000000"/>
          <w:kern w:val="0"/>
          <w:sz w:val="32"/>
          <w:szCs w:val="32"/>
        </w:rPr>
        <w:t xml:space="preserve"> </w:t>
      </w:r>
      <w:r w:rsidRPr="003F57B2">
        <w:rPr>
          <w:rFonts w:eastAsia="仿宋_GB2312"/>
          <w:color w:val="000000"/>
          <w:sz w:val="32"/>
          <w:szCs w:val="32"/>
        </w:rPr>
        <w:t>在土地利用总体规划确定的城市建设用地范围</w:t>
      </w:r>
      <w:r w:rsidRPr="003F57B2">
        <w:rPr>
          <w:rFonts w:eastAsia="仿宋_GB2312"/>
          <w:color w:val="000000"/>
          <w:sz w:val="32"/>
          <w:szCs w:val="32"/>
        </w:rPr>
        <w:lastRenderedPageBreak/>
        <w:t>外单独选址的建设项目使用土地的，建设单位应当向土地所在地的市、县国土资源主管部门提出用地申请。</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建设单位提出用地申请时，应当填写《建设用地申请表》，并附具下列材料：</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（一）建设项目用地预审意见；</w:t>
      </w:r>
    </w:p>
    <w:p w:rsidR="004227A1" w:rsidRPr="003F57B2" w:rsidRDefault="004227A1" w:rsidP="004227A1">
      <w:pPr>
        <w:spacing w:line="360" w:lineRule="auto"/>
        <w:ind w:firstLineChars="200" w:firstLine="640"/>
        <w:rPr>
          <w:rFonts w:eastAsia="仿宋_GB2312"/>
          <w:bCs/>
          <w:color w:val="000000"/>
          <w:sz w:val="32"/>
          <w:szCs w:val="32"/>
        </w:rPr>
      </w:pPr>
      <w:r w:rsidRPr="003F57B2">
        <w:rPr>
          <w:rFonts w:eastAsia="仿宋_GB2312"/>
          <w:bCs/>
          <w:color w:val="000000"/>
          <w:sz w:val="32"/>
          <w:szCs w:val="32"/>
        </w:rPr>
        <w:t>（二）建设项目批准、核准或者备案文件；</w:t>
      </w:r>
    </w:p>
    <w:p w:rsidR="004227A1" w:rsidRPr="003F57B2" w:rsidRDefault="004227A1" w:rsidP="004227A1">
      <w:pPr>
        <w:spacing w:line="360" w:lineRule="auto"/>
        <w:ind w:firstLineChars="200" w:firstLine="640"/>
        <w:rPr>
          <w:rFonts w:eastAsia="仿宋_GB2312"/>
          <w:bCs/>
          <w:color w:val="000000"/>
          <w:sz w:val="32"/>
          <w:szCs w:val="32"/>
        </w:rPr>
      </w:pPr>
      <w:r w:rsidRPr="003F57B2">
        <w:rPr>
          <w:rFonts w:eastAsia="仿宋_GB2312"/>
          <w:bCs/>
          <w:color w:val="000000"/>
          <w:sz w:val="32"/>
          <w:szCs w:val="32"/>
        </w:rPr>
        <w:t>（三）建设项目初步设计批准或者审核文件。</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kern w:val="2"/>
          <w:sz w:val="32"/>
          <w:szCs w:val="32"/>
        </w:rPr>
        <w:t>建设项目拟占用耕地的，还应当提出补充耕地方案；建设项目位于地质灾害易发区的，还应当提供地质灾害危险性评估报告。</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黑体"/>
          <w:color w:val="000000"/>
          <w:kern w:val="0"/>
          <w:sz w:val="32"/>
          <w:szCs w:val="32"/>
        </w:rPr>
        <w:t>第六条</w:t>
      </w:r>
      <w:r w:rsidRPr="003F57B2">
        <w:rPr>
          <w:rFonts w:eastAsia="仿宋_GB2312"/>
          <w:color w:val="000000"/>
          <w:kern w:val="0"/>
          <w:sz w:val="32"/>
          <w:szCs w:val="32"/>
        </w:rPr>
        <w:t xml:space="preserve"> </w:t>
      </w:r>
      <w:r w:rsidRPr="003F57B2">
        <w:rPr>
          <w:rFonts w:eastAsia="仿宋_GB2312"/>
          <w:color w:val="000000"/>
          <w:sz w:val="32"/>
          <w:szCs w:val="32"/>
        </w:rPr>
        <w:t>国家重点建设项目中的控制工期的单体工程和因工期</w:t>
      </w:r>
      <w:proofErr w:type="gramStart"/>
      <w:r w:rsidRPr="003F57B2">
        <w:rPr>
          <w:rFonts w:eastAsia="仿宋_GB2312"/>
          <w:color w:val="000000"/>
          <w:sz w:val="32"/>
          <w:szCs w:val="32"/>
        </w:rPr>
        <w:t>紧或者</w:t>
      </w:r>
      <w:proofErr w:type="gramEnd"/>
      <w:r w:rsidRPr="003F57B2">
        <w:rPr>
          <w:rFonts w:eastAsia="仿宋_GB2312"/>
          <w:color w:val="000000"/>
          <w:sz w:val="32"/>
          <w:szCs w:val="32"/>
        </w:rPr>
        <w:t>受季节影响急需动工建设的其他工程，可以由省、自治区、直辖市国土资源主管部门向国土资源部申请先行用地。</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申请先行用地，应当提交下列材料：</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（一）省、自治区、直辖市国土资源主管部门先行用地申请；</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（二）建设项目用地预审意见；</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（三）建设项目批准、核准或者备案文件；</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（四）建设项目初步设计批准文件、</w:t>
      </w:r>
      <w:r w:rsidRPr="003F57B2">
        <w:rPr>
          <w:rFonts w:eastAsia="仿宋_GB2312"/>
          <w:bCs/>
          <w:sz w:val="32"/>
          <w:szCs w:val="32"/>
        </w:rPr>
        <w:t>审核文件</w:t>
      </w:r>
      <w:r w:rsidRPr="003F57B2">
        <w:rPr>
          <w:rFonts w:eastAsia="仿宋_GB2312"/>
          <w:color w:val="000000"/>
          <w:sz w:val="32"/>
          <w:szCs w:val="32"/>
        </w:rPr>
        <w:t>或者有关部门确认工程建设的文件；</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（五）国土资源部规定的其他材料。</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lastRenderedPageBreak/>
        <w:t>经批准先行用地的，应当在</w:t>
      </w:r>
      <w:bookmarkStart w:id="0" w:name="_GoBack"/>
      <w:bookmarkEnd w:id="0"/>
      <w:r w:rsidRPr="003F57B2">
        <w:rPr>
          <w:rFonts w:eastAsia="仿宋_GB2312"/>
          <w:color w:val="000000"/>
          <w:sz w:val="32"/>
          <w:szCs w:val="32"/>
        </w:rPr>
        <w:t>规定期限内完成用地报批手续。</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第七条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市、县国土资源主管部门对材料齐全、符合条件的建设用地申请，应当受理，并在收到申请之日起</w:t>
      </w:r>
      <w:r w:rsidRPr="003F57B2">
        <w:rPr>
          <w:rFonts w:ascii="Times New Roman" w:eastAsia="仿宋_GB2312" w:hAnsi="Times New Roman" w:cs="Times New Roman"/>
          <w:color w:val="000000"/>
          <w:sz w:val="32"/>
          <w:szCs w:val="32"/>
        </w:rPr>
        <w:t>30</w:t>
      </w:r>
      <w:r w:rsidRPr="003F57B2">
        <w:rPr>
          <w:rFonts w:ascii="Times New Roman" w:eastAsia="仿宋_GB2312" w:hAnsi="Times New Roman" w:cs="Times New Roman"/>
          <w:color w:val="000000"/>
          <w:sz w:val="32"/>
          <w:szCs w:val="32"/>
        </w:rPr>
        <w:t>日内拟订农用地转用方案、补充耕地方案、征收土地方案和供地方案，编制建设项目用地呈报说明书，经同级人民政府审核同意后，报上一级国土资源主管部门审查。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第八条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在土地利用总体规划确定的城市建设用地范围内，为实施城市规划占用土地的，由市、县国土资源主管部门拟订农用地转用方案、补充耕地方案和征收土地方案，编制建设项目用地呈报说明书，经同级人民政府审核同意后，报上一级国土资源主管部门审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在土地利用总体规划确定的村庄和集镇建设用地范围内，为实施村庄和集镇规划占用土地的，由市、县国土资源主管部门拟订农用地转用方案、补充耕地方案，编制建设项目用地呈报说明书，经同级人民政府审核同意后，报上一级国土资源主管部门审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bCs/>
          <w:color w:val="000000"/>
          <w:sz w:val="32"/>
          <w:szCs w:val="32"/>
        </w:rPr>
        <w:t>报国务院批准的城市建设用地，农用地转用方案、补充耕地方案和征收土地方案可以合并编制，一年申报一次；国务院批准城市建设用地后，由</w:t>
      </w:r>
      <w:r w:rsidRPr="003F57B2">
        <w:rPr>
          <w:rFonts w:ascii="Times New Roman" w:eastAsia="仿宋_GB2312" w:hAnsi="Times New Roman" w:cs="Times New Roman"/>
          <w:color w:val="000000"/>
          <w:sz w:val="32"/>
          <w:szCs w:val="32"/>
        </w:rPr>
        <w:t>省、自治区、直辖市</w:t>
      </w:r>
      <w:r w:rsidRPr="003F57B2">
        <w:rPr>
          <w:rFonts w:ascii="Times New Roman" w:eastAsia="仿宋_GB2312" w:hAnsi="Times New Roman" w:cs="Times New Roman"/>
          <w:bCs/>
          <w:color w:val="000000"/>
          <w:sz w:val="32"/>
          <w:szCs w:val="32"/>
        </w:rPr>
        <w:t>人民政府对设区的市人民政府分期分批申报的农用地转用和征收土地实施方案进行审核并回复。</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lastRenderedPageBreak/>
        <w:t>第九条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建设只占用国有农用地的，市、县国土资源主管部门只需拟订农用地转用方案、补充耕地方案和供地方案。</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建设只占用农民集体所有建设用地的，市、县国土资源主管部门只需拟订征收土地方案和供地方案。</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建设只占用国有未利用地，按照《土地管理法实施条例》第二十四条规定应由国务院批准的，市、县国土资源主管部门只需拟订供地方案；其他建设项目使用国有未利用地的，按照省、自治区、直辖市的规定办理。</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建设项目用地呈报说明书应当包括用地安排情况、拟使用土地情况等，并应附具下列材料：</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（一）经批准的市、县土地利用总体规划图和分幅土地利用现状图，占用基本农田的，同时提供乡级土地利用总体规划图；</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（二）有资格的单位出具的勘测定界图及勘测定界技术报告书；</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（三）地籍资料或者其他土地权属证明材料；</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（四）为实施城市规划和村庄、集镇规划占用土地的，提供城市规划图和村庄、集镇规划图。</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第十一条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农用地转用方案，应当包括占用农用地的种类、面积、质量等，以及符合规划计划、基本农田占用补划等情况。</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lastRenderedPageBreak/>
        <w:t>补充耕地方案，应当包括补充耕地的位置、面积、质量，补充的期限，资金落实情况等，以及补充耕地项目备案信息。</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征收土地方案，应当包括征收土地的范围、种类、面积、权属，土地补偿费和安置补助费标准，需要安置人员的安置途径等。</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供地方案，应当包括供地方式、面积、用途等。</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第十二条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有关国土资源主管部门收到上报的建设项目用地呈报说明书和有关方案后，对材料齐全、符合条件的，应当在</w:t>
      </w:r>
      <w:r w:rsidRPr="003F57B2">
        <w:rPr>
          <w:rFonts w:ascii="Times New Roman" w:eastAsia="仿宋_GB2312" w:hAnsi="Times New Roman" w:cs="Times New Roman"/>
          <w:color w:val="000000"/>
          <w:sz w:val="32"/>
          <w:szCs w:val="32"/>
        </w:rPr>
        <w:t>5</w:t>
      </w:r>
      <w:r w:rsidRPr="003F57B2">
        <w:rPr>
          <w:rFonts w:ascii="Times New Roman" w:eastAsia="仿宋_GB2312" w:hAnsi="Times New Roman" w:cs="Times New Roman"/>
          <w:color w:val="000000"/>
          <w:sz w:val="32"/>
          <w:szCs w:val="32"/>
        </w:rPr>
        <w:t>日内报经同级人民政府审核。同级人民政府审核同意后，逐级上报有批准权的人民政府，并将审查所需的材料及时送该级国土资源主管部门审查。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对依法应由国务院批准的建设项目用地呈报说明书和有关方案，省、自治区、直辖市人民政府必须提出明确的审查意见，并对报送材料的真实性、合法性负责。</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省、自治区、直辖市人民政府批准农用地转用、国务院批准征收土地的，省、自治区、直辖市人民政府批准农用地转用方案后，应当将批准文件和下级国土资源主管部门上报的材料一并上报。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第十三条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有批准权的国土资源主管部门应当自收到上报的农用地转用方案、补充耕地方案、征收土地方案和供地方案并按规定征求有关方面意见后</w:t>
      </w:r>
      <w:r w:rsidRPr="003F57B2">
        <w:rPr>
          <w:rFonts w:ascii="Times New Roman" w:eastAsia="仿宋_GB2312" w:hAnsi="Times New Roman" w:cs="Times New Roman"/>
          <w:color w:val="000000"/>
          <w:sz w:val="32"/>
          <w:szCs w:val="32"/>
        </w:rPr>
        <w:t>30</w:t>
      </w:r>
      <w:r w:rsidRPr="003F57B2">
        <w:rPr>
          <w:rFonts w:ascii="Times New Roman" w:eastAsia="仿宋_GB2312" w:hAnsi="Times New Roman" w:cs="Times New Roman"/>
          <w:color w:val="000000"/>
          <w:sz w:val="32"/>
          <w:szCs w:val="32"/>
        </w:rPr>
        <w:t>日内审查完毕。</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lastRenderedPageBreak/>
        <w:t>建设用地审查应当实行国土资源主管部门内部会审制度。</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第十四条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农用地转用方案和补充耕地方案符合下列条件的，国土资源主管部门方可报人民政府批准：</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（一）符合土地利用总体规划；</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（二）确属必需占用农用地且符合土地利用年度计划确定的控制指标；</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（三）占用耕地的，补充耕地方案符合土地整理开发专项规划且面积、质量符合规定要求；</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（四）单独办理农用地转用的，必须符合单独选址条件。</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第十五条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征收土地方案符合下列条件的，国土资源主管部门方可报人民政府批准：</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（一）被征收土地界址、地类、面积清楚</w:t>
      </w:r>
      <w:r w:rsidRPr="003F57B2">
        <w:rPr>
          <w:rFonts w:ascii="Times New Roman" w:eastAsia="仿宋_GB2312" w:hAnsi="Times New Roman" w:cs="Times New Roman"/>
          <w:color w:val="000000"/>
          <w:sz w:val="32"/>
          <w:szCs w:val="32"/>
        </w:rPr>
        <w:t>,</w:t>
      </w:r>
      <w:r w:rsidRPr="003F57B2">
        <w:rPr>
          <w:rFonts w:ascii="Times New Roman" w:eastAsia="仿宋_GB2312" w:hAnsi="Times New Roman" w:cs="Times New Roman"/>
          <w:color w:val="000000"/>
          <w:sz w:val="32"/>
          <w:szCs w:val="32"/>
        </w:rPr>
        <w:t>权属无争议的；</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（二）被征收土地的补偿标准符合法律、法规规定的；</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（三）被征收土地上需要安置人员的安置途径切实可行。</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建设项目施工和地质勘查需要临时使用农民集体所有的土地的，依法签订临时使用土地合同并支付临时使用土地补偿费，不得办理土地征收。</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黑体"/>
          <w:color w:val="000000"/>
          <w:kern w:val="0"/>
          <w:sz w:val="32"/>
          <w:szCs w:val="32"/>
        </w:rPr>
        <w:t>第十六条</w:t>
      </w:r>
      <w:r w:rsidRPr="003F57B2">
        <w:rPr>
          <w:rFonts w:eastAsia="仿宋_GB2312"/>
          <w:color w:val="000000"/>
          <w:kern w:val="0"/>
          <w:sz w:val="32"/>
          <w:szCs w:val="32"/>
        </w:rPr>
        <w:t xml:space="preserve"> </w:t>
      </w:r>
      <w:r w:rsidRPr="003F57B2">
        <w:rPr>
          <w:rFonts w:eastAsia="仿宋_GB2312"/>
          <w:color w:val="000000"/>
          <w:sz w:val="32"/>
          <w:szCs w:val="32"/>
        </w:rPr>
        <w:t>供地方案符合下列条件的，国土资源主管部门方可报人民政府批准：</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（一）符合国家的土地供应政策；</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仿宋_GB2312"/>
          <w:color w:val="000000"/>
          <w:sz w:val="32"/>
          <w:szCs w:val="32"/>
        </w:rPr>
        <w:t>（二）申请用地面积符合建设用地标准和集约用地的要</w:t>
      </w:r>
      <w:r w:rsidRPr="003F57B2">
        <w:rPr>
          <w:rFonts w:eastAsia="仿宋_GB2312"/>
          <w:color w:val="000000"/>
          <w:sz w:val="32"/>
          <w:szCs w:val="32"/>
        </w:rPr>
        <w:lastRenderedPageBreak/>
        <w:t>求；</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（三）只占用国有未利用地的，符合规划、界址清楚、面积准确。</w:t>
      </w:r>
    </w:p>
    <w:p w:rsidR="004227A1" w:rsidRPr="003F57B2" w:rsidRDefault="004227A1" w:rsidP="004227A1">
      <w:pPr>
        <w:spacing w:line="360" w:lineRule="auto"/>
        <w:ind w:firstLineChars="200" w:firstLine="640"/>
        <w:rPr>
          <w:rFonts w:eastAsia="仿宋_GB2312"/>
          <w:color w:val="000000"/>
          <w:sz w:val="32"/>
          <w:szCs w:val="32"/>
        </w:rPr>
      </w:pPr>
      <w:r w:rsidRPr="003F57B2">
        <w:rPr>
          <w:rFonts w:eastAsia="黑体"/>
          <w:color w:val="000000"/>
          <w:kern w:val="0"/>
          <w:sz w:val="32"/>
          <w:szCs w:val="32"/>
        </w:rPr>
        <w:t>第十七条</w:t>
      </w:r>
      <w:r w:rsidRPr="003F57B2">
        <w:rPr>
          <w:rFonts w:eastAsia="仿宋_GB2312"/>
          <w:color w:val="000000"/>
          <w:kern w:val="0"/>
          <w:sz w:val="32"/>
          <w:szCs w:val="32"/>
        </w:rPr>
        <w:t xml:space="preserve"> </w:t>
      </w:r>
      <w:r w:rsidRPr="003F57B2">
        <w:rPr>
          <w:rFonts w:eastAsia="仿宋_GB2312"/>
          <w:color w:val="000000"/>
          <w:sz w:val="32"/>
          <w:szCs w:val="32"/>
        </w:rPr>
        <w:t>农用地转用方案、补充耕地方案、征收土地方案和供地方案经有批准权的人民政府批准后，同级国土资源主管部门应当在收到批件后</w:t>
      </w:r>
      <w:r w:rsidRPr="003F57B2">
        <w:rPr>
          <w:rFonts w:eastAsia="仿宋_GB2312"/>
          <w:color w:val="000000"/>
          <w:sz w:val="32"/>
          <w:szCs w:val="32"/>
        </w:rPr>
        <w:t>5</w:t>
      </w:r>
      <w:r w:rsidRPr="003F57B2">
        <w:rPr>
          <w:rFonts w:eastAsia="仿宋_GB2312"/>
          <w:color w:val="000000"/>
          <w:sz w:val="32"/>
          <w:szCs w:val="32"/>
        </w:rPr>
        <w:t>日内将批复发出。</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kern w:val="2"/>
          <w:sz w:val="32"/>
          <w:szCs w:val="32"/>
        </w:rPr>
      </w:pPr>
      <w:r w:rsidRPr="003F57B2">
        <w:rPr>
          <w:rFonts w:ascii="Times New Roman" w:eastAsia="仿宋_GB2312" w:hAnsi="Times New Roman" w:cs="Times New Roman"/>
          <w:color w:val="000000"/>
          <w:sz w:val="32"/>
          <w:szCs w:val="32"/>
        </w:rPr>
        <w:t>未按规定缴纳新增建设用地土地有偿使用费的，不予批复建设用地。</w:t>
      </w:r>
      <w:r w:rsidRPr="003F57B2">
        <w:rPr>
          <w:rFonts w:ascii="Times New Roman" w:eastAsia="仿宋_GB2312" w:hAnsi="Times New Roman" w:cs="Times New Roman"/>
          <w:bCs/>
          <w:color w:val="000000"/>
          <w:sz w:val="32"/>
          <w:szCs w:val="32"/>
        </w:rPr>
        <w:t>其中，报国务院批准的城市建设用地，</w:t>
      </w:r>
      <w:r w:rsidRPr="003F57B2">
        <w:rPr>
          <w:rFonts w:ascii="Times New Roman" w:eastAsia="仿宋_GB2312" w:hAnsi="Times New Roman" w:cs="Times New Roman"/>
          <w:color w:val="000000"/>
          <w:sz w:val="32"/>
          <w:szCs w:val="32"/>
        </w:rPr>
        <w:t>省、自治区、直辖市</w:t>
      </w:r>
      <w:r w:rsidRPr="003F57B2">
        <w:rPr>
          <w:rFonts w:ascii="Times New Roman" w:eastAsia="仿宋_GB2312" w:hAnsi="Times New Roman" w:cs="Times New Roman"/>
          <w:bCs/>
          <w:color w:val="000000"/>
          <w:sz w:val="32"/>
          <w:szCs w:val="32"/>
        </w:rPr>
        <w:t>人民政府在设区的市人民政府按照有关规定缴纳新增建设用地土地有偿使用费后办理回复文件。</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第十八条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经批准的农用地转用方案、补充耕地方案、征收土地方案和供地方案，由土地所在地的市、县人民政府组织实施。</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第十九条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建设项目补充耕地方案经批准下达后，在土地利用总体规划确定的城市建设用地范围外单独选址的建设项目，由市、县国土资源主管部门负责监督落实；在土地利用总体规划确定的城市和村庄、集镇建设用地范围内，为实施城市规划和村庄、集镇规划占用土地的，由省、自治区、直辖市国土资源主管部门负责监督落实。</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bCs/>
          <w:color w:val="000000"/>
          <w:sz w:val="32"/>
          <w:szCs w:val="32"/>
        </w:rPr>
      </w:pPr>
      <w:r w:rsidRPr="003F57B2">
        <w:rPr>
          <w:rFonts w:ascii="Times New Roman" w:eastAsia="黑体" w:hAnsi="Times New Roman" w:cs="Times New Roman"/>
          <w:color w:val="000000"/>
          <w:sz w:val="32"/>
          <w:szCs w:val="32"/>
        </w:rPr>
        <w:t>第二十条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征收土地公告和征地补偿、安置方案公告，按照《征收土地公告办法》的有关规定执行</w:t>
      </w:r>
      <w:r w:rsidRPr="003F57B2">
        <w:rPr>
          <w:rFonts w:ascii="Times New Roman" w:eastAsia="仿宋_GB2312" w:hAnsi="Times New Roman" w:cs="Times New Roman"/>
          <w:bCs/>
          <w:color w:val="000000"/>
          <w:sz w:val="32"/>
          <w:szCs w:val="32"/>
        </w:rPr>
        <w:t>。</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lastRenderedPageBreak/>
        <w:t>征地补偿、安置方案确定后，市、县国土资源主管部门应当依照征地补偿、安置方案向被征收土地的农村集体经济组织和农民支付土地补偿费、地上附着物和青苗补偿费，并落实需要安置农业人口的安置途径。</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第二十一条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在土地利用总体规划确定的城市建设用地范围内，为实施城市规划占用土地的，经依法批准后，市、县国土资源主管部门应当公布规划要求，设定使用条件，确定使用方式，并组织实施。</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第二十二条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以有偿使用方式提供国有土地使用权的，由市、县国土资源主管部门与土地使用者签订土地有偿使用合同，并向建设单位颁发《建设用地批准书》。土地使用者缴纳土地有偿使用费后，依照规定办理土地登记。</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以划拨方式提供国有土地使用权的，由市、县国土资源主管部门向建设单位颁发《国有土地划拨决定书》和《建设用地批准书》，依照规定办理土地登记。《国有土地划拨决定书》应当包括划拨土地面积、土地用途、土地使用条件等内容。</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建设项目施工期间，建设单位应当将《建设用地批准书》公示于施工现场。</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市、县国土资源主管部门应当将提供国有土地的情况定期予以公布。</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lastRenderedPageBreak/>
        <w:t>第二十三条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各级国土资源主管部门应当对建设用地进行跟踪检查。</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仿宋_GB2312" w:hAnsi="Times New Roman" w:cs="Times New Roman"/>
          <w:color w:val="000000"/>
          <w:sz w:val="32"/>
          <w:szCs w:val="32"/>
        </w:rPr>
        <w:t>对违反本办法批准建设用地或者未经批准非法占用土地的，应当依法予以处罚。</w:t>
      </w:r>
    </w:p>
    <w:p w:rsidR="004227A1" w:rsidRPr="003F57B2" w:rsidRDefault="004227A1" w:rsidP="004227A1">
      <w:pPr>
        <w:pStyle w:val="a3"/>
        <w:spacing w:before="0" w:beforeAutospacing="0" w:after="0" w:afterAutospacing="0" w:line="360" w:lineRule="atLeast"/>
        <w:ind w:firstLineChars="200" w:firstLine="640"/>
        <w:jc w:val="both"/>
        <w:rPr>
          <w:rFonts w:ascii="Times New Roman" w:eastAsia="仿宋_GB2312" w:hAnsi="Times New Roman" w:cs="Times New Roman"/>
          <w:color w:val="000000"/>
          <w:sz w:val="32"/>
          <w:szCs w:val="32"/>
        </w:rPr>
      </w:pPr>
      <w:r w:rsidRPr="003F57B2">
        <w:rPr>
          <w:rFonts w:ascii="Times New Roman" w:eastAsia="黑体" w:hAnsi="Times New Roman" w:cs="Times New Roman"/>
          <w:color w:val="000000"/>
          <w:sz w:val="32"/>
          <w:szCs w:val="32"/>
        </w:rPr>
        <w:t>第二十四条</w:t>
      </w:r>
      <w:r w:rsidRPr="003F57B2">
        <w:rPr>
          <w:rFonts w:ascii="Times New Roman" w:eastAsia="仿宋_GB2312" w:hAnsi="Times New Roman" w:cs="Times New Roman"/>
          <w:color w:val="000000"/>
          <w:sz w:val="32"/>
          <w:szCs w:val="32"/>
        </w:rPr>
        <w:t xml:space="preserve"> </w:t>
      </w:r>
      <w:r w:rsidRPr="003F57B2">
        <w:rPr>
          <w:rFonts w:ascii="Times New Roman" w:eastAsia="仿宋_GB2312" w:hAnsi="Times New Roman" w:cs="Times New Roman"/>
          <w:color w:val="000000"/>
          <w:sz w:val="32"/>
          <w:szCs w:val="32"/>
        </w:rPr>
        <w:t>本办法自发布之日起施行。</w:t>
      </w:r>
    </w:p>
    <w:p w:rsidR="004227A1" w:rsidRPr="003F57B2" w:rsidRDefault="004227A1" w:rsidP="004227A1"/>
    <w:p w:rsidR="00095622" w:rsidRPr="004227A1" w:rsidRDefault="00095622"/>
    <w:sectPr w:rsidR="00095622" w:rsidRPr="004227A1">
      <w:headerReference w:type="default" r:id="rId4"/>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C" w:rsidRDefault="004227A1" w:rsidP="009F7D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F031C" w:rsidRDefault="004227A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C" w:rsidRDefault="004227A1" w:rsidP="009F7D0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6F031C" w:rsidRDefault="004227A1">
    <w:pPr>
      <w:pStyle w:val="a4"/>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31C" w:rsidRDefault="004227A1" w:rsidP="00FC305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27A1"/>
    <w:rsid w:val="00095622"/>
    <w:rsid w:val="000D6209"/>
    <w:rsid w:val="004227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7A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4227A1"/>
    <w:pPr>
      <w:widowControl/>
      <w:spacing w:after="160" w:line="240" w:lineRule="exact"/>
      <w:jc w:val="left"/>
    </w:pPr>
    <w:rPr>
      <w:rFonts w:ascii="Verdana" w:eastAsia="仿宋_GB2312" w:hAnsi="Verdana"/>
      <w:kern w:val="0"/>
      <w:sz w:val="24"/>
      <w:szCs w:val="20"/>
      <w:lang w:eastAsia="en-US"/>
    </w:rPr>
  </w:style>
  <w:style w:type="paragraph" w:styleId="a3">
    <w:name w:val="Normal (Web)"/>
    <w:basedOn w:val="a"/>
    <w:unhideWhenUsed/>
    <w:rsid w:val="004227A1"/>
    <w:pPr>
      <w:widowControl/>
      <w:spacing w:before="100" w:beforeAutospacing="1" w:after="100" w:afterAutospacing="1"/>
      <w:ind w:firstLine="480"/>
      <w:jc w:val="left"/>
    </w:pPr>
    <w:rPr>
      <w:rFonts w:ascii="宋体" w:hAnsi="宋体" w:cs="宋体"/>
      <w:kern w:val="0"/>
      <w:sz w:val="24"/>
    </w:rPr>
  </w:style>
  <w:style w:type="paragraph" w:styleId="a4">
    <w:name w:val="footer"/>
    <w:basedOn w:val="a"/>
    <w:link w:val="Char"/>
    <w:rsid w:val="004227A1"/>
    <w:pPr>
      <w:tabs>
        <w:tab w:val="center" w:pos="4153"/>
        <w:tab w:val="right" w:pos="8306"/>
      </w:tabs>
      <w:snapToGrid w:val="0"/>
      <w:jc w:val="left"/>
    </w:pPr>
    <w:rPr>
      <w:sz w:val="18"/>
      <w:szCs w:val="18"/>
    </w:rPr>
  </w:style>
  <w:style w:type="character" w:customStyle="1" w:styleId="Char">
    <w:name w:val="页脚 Char"/>
    <w:basedOn w:val="a0"/>
    <w:link w:val="a4"/>
    <w:rsid w:val="004227A1"/>
    <w:rPr>
      <w:rFonts w:ascii="Times New Roman" w:eastAsia="宋体" w:hAnsi="Times New Roman" w:cs="Times New Roman"/>
      <w:sz w:val="18"/>
      <w:szCs w:val="18"/>
    </w:rPr>
  </w:style>
  <w:style w:type="character" w:styleId="a5">
    <w:name w:val="page number"/>
    <w:basedOn w:val="a0"/>
    <w:rsid w:val="004227A1"/>
  </w:style>
  <w:style w:type="paragraph" w:styleId="a6">
    <w:name w:val="header"/>
    <w:basedOn w:val="a"/>
    <w:link w:val="Char0"/>
    <w:rsid w:val="004227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4227A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768</Words>
  <Characters>4383</Characters>
  <Application>Microsoft Office Word</Application>
  <DocSecurity>0</DocSecurity>
  <Lines>36</Lines>
  <Paragraphs>10</Paragraphs>
  <ScaleCrop>false</ScaleCrop>
  <Company/>
  <LinksUpToDate>false</LinksUpToDate>
  <CharactersWithSpaces>5141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dc:creator>
  <cp:lastModifiedBy>陈卉</cp:lastModifiedBy>
  <cp:revision>1</cp:revision>
  <dcterms:created xsi:type="dcterms:W3CDTF">2016-12-13T03:04:00Z</dcterms:created>
  <dcterms:modified xsi:type="dcterms:W3CDTF">2016-12-13T03:05:00Z</dcterms:modified>
</cp:coreProperties>
</file>