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39E" w:rsidRDefault="00CA439E" w:rsidP="00CA439E">
      <w:pPr>
        <w:widowControl/>
        <w:spacing w:line="600" w:lineRule="exact"/>
        <w:ind w:firstLine="645"/>
        <w:jc w:val="right"/>
        <w:textAlignment w:val="baseline"/>
        <w:rPr>
          <w:rFonts w:eastAsia="仿宋_GB2312"/>
          <w:sz w:val="32"/>
          <w:szCs w:val="32"/>
        </w:rPr>
      </w:pPr>
    </w:p>
    <w:p w:rsidR="00CA439E" w:rsidRDefault="00CA439E" w:rsidP="00CA439E">
      <w:pPr>
        <w:widowControl/>
        <w:spacing w:line="600" w:lineRule="exact"/>
        <w:ind w:firstLine="645"/>
        <w:jc w:val="right"/>
        <w:textAlignment w:val="baseline"/>
        <w:rPr>
          <w:rFonts w:eastAsia="仿宋_GB2312"/>
          <w:sz w:val="32"/>
          <w:szCs w:val="32"/>
        </w:rPr>
      </w:pPr>
    </w:p>
    <w:p w:rsidR="00CA439E" w:rsidRDefault="00CA439E" w:rsidP="00CA439E">
      <w:pPr>
        <w:widowControl/>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201</w:t>
      </w:r>
      <w:r>
        <w:rPr>
          <w:rFonts w:eastAsia="仿宋_GB2312" w:hint="eastAsia"/>
          <w:sz w:val="32"/>
          <w:szCs w:val="32"/>
        </w:rPr>
        <w:t>9</w:t>
      </w:r>
      <w:r>
        <w:rPr>
          <w:rFonts w:eastAsia="仿宋_GB2312"/>
          <w:sz w:val="32"/>
          <w:szCs w:val="32"/>
        </w:rPr>
        <w:t>〕</w:t>
      </w:r>
      <w:r>
        <w:rPr>
          <w:rFonts w:eastAsia="仿宋_GB2312" w:hint="eastAsia"/>
          <w:sz w:val="32"/>
          <w:szCs w:val="32"/>
        </w:rPr>
        <w:t>32</w:t>
      </w:r>
      <w:r>
        <w:rPr>
          <w:rFonts w:eastAsia="仿宋_GB2312"/>
          <w:sz w:val="32"/>
          <w:szCs w:val="32"/>
        </w:rPr>
        <w:t>号</w:t>
      </w:r>
    </w:p>
    <w:p w:rsidR="00CA439E" w:rsidRDefault="00CA439E" w:rsidP="00CA439E">
      <w:pPr>
        <w:spacing w:line="600" w:lineRule="exact"/>
        <w:jc w:val="center"/>
        <w:rPr>
          <w:rFonts w:ascii="方正小标宋简体" w:eastAsia="方正小标宋简体" w:hAnsi="方正小标宋简体" w:cs="方正小标宋简体"/>
          <w:bCs/>
          <w:sz w:val="44"/>
          <w:szCs w:val="44"/>
        </w:rPr>
      </w:pPr>
    </w:p>
    <w:p w:rsidR="00CA439E" w:rsidRDefault="00CA439E" w:rsidP="00CA439E">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广东省人民政府关于广州市2018年度第六</w:t>
      </w:r>
    </w:p>
    <w:p w:rsidR="00CA439E" w:rsidRDefault="00CA439E" w:rsidP="00CA439E">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批次城市建设用地农用地转用和土地</w:t>
      </w:r>
    </w:p>
    <w:p w:rsidR="00CA439E" w:rsidRDefault="00CA439E" w:rsidP="00CA439E">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征收实施方案的批复</w:t>
      </w:r>
    </w:p>
    <w:p w:rsidR="00CA439E" w:rsidRDefault="00CA439E" w:rsidP="00CA439E">
      <w:pPr>
        <w:widowControl/>
        <w:spacing w:line="600" w:lineRule="exact"/>
        <w:jc w:val="center"/>
        <w:textAlignment w:val="baseline"/>
        <w:rPr>
          <w:b/>
          <w:sz w:val="32"/>
          <w:szCs w:val="32"/>
        </w:rPr>
      </w:pPr>
    </w:p>
    <w:p w:rsidR="00CA439E" w:rsidRDefault="00CA439E" w:rsidP="00CA439E">
      <w:pPr>
        <w:widowControl/>
        <w:snapToGrid w:val="0"/>
        <w:spacing w:line="64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CA439E" w:rsidRDefault="00CA439E" w:rsidP="00CA439E">
      <w:pPr>
        <w:widowControl/>
        <w:snapToGrid w:val="0"/>
        <w:spacing w:line="64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审核广州</w:t>
      </w:r>
      <w:r>
        <w:rPr>
          <w:rFonts w:eastAsia="仿宋_GB2312"/>
          <w:sz w:val="32"/>
          <w:szCs w:val="32"/>
        </w:rPr>
        <w:t>市</w:t>
      </w:r>
      <w:r>
        <w:rPr>
          <w:rFonts w:eastAsia="仿宋_GB2312" w:hint="eastAsia"/>
          <w:sz w:val="32"/>
          <w:szCs w:val="32"/>
        </w:rPr>
        <w:t>2018</w:t>
      </w:r>
      <w:r>
        <w:rPr>
          <w:rFonts w:eastAsia="仿宋_GB2312"/>
          <w:sz w:val="32"/>
          <w:szCs w:val="32"/>
        </w:rPr>
        <w:t>年度第</w:t>
      </w:r>
      <w:r>
        <w:rPr>
          <w:rFonts w:eastAsia="仿宋_GB2312" w:hint="eastAsia"/>
          <w:sz w:val="32"/>
          <w:szCs w:val="32"/>
        </w:rPr>
        <w:t>六</w:t>
      </w:r>
      <w:r>
        <w:rPr>
          <w:rFonts w:eastAsia="仿宋_GB2312"/>
          <w:sz w:val="32"/>
          <w:szCs w:val="32"/>
        </w:rPr>
        <w:t>批次城市建设用地农用地转用和土地征收实施方案的请示》（</w:t>
      </w:r>
      <w:r>
        <w:rPr>
          <w:rFonts w:eastAsia="仿宋_GB2312" w:hint="eastAsia"/>
          <w:sz w:val="32"/>
          <w:szCs w:val="32"/>
        </w:rPr>
        <w:t>穗国土规划报</w:t>
      </w:r>
      <w:r>
        <w:rPr>
          <w:rFonts w:eastAsia="仿宋_GB2312"/>
          <w:sz w:val="32"/>
          <w:szCs w:val="32"/>
        </w:rPr>
        <w:t>〔</w:t>
      </w:r>
      <w:r>
        <w:rPr>
          <w:rFonts w:eastAsia="仿宋_GB2312" w:hint="eastAsia"/>
          <w:sz w:val="32"/>
          <w:szCs w:val="32"/>
        </w:rPr>
        <w:t>2018</w:t>
      </w:r>
      <w:r>
        <w:rPr>
          <w:rFonts w:eastAsia="仿宋_GB2312"/>
          <w:sz w:val="32"/>
          <w:szCs w:val="32"/>
        </w:rPr>
        <w:t>〕</w:t>
      </w:r>
      <w:r>
        <w:rPr>
          <w:rFonts w:eastAsia="仿宋_GB2312" w:hint="eastAsia"/>
          <w:sz w:val="32"/>
          <w:szCs w:val="32"/>
        </w:rPr>
        <w:t>1003</w:t>
      </w:r>
      <w:r>
        <w:rPr>
          <w:rFonts w:eastAsia="仿宋_GB2312"/>
          <w:sz w:val="32"/>
          <w:szCs w:val="32"/>
        </w:rPr>
        <w:t>号）及相关材料已通过审核。根据《中华人民共和国土地管理法》第四十四、四十五条的有关规定和</w:t>
      </w:r>
      <w:r>
        <w:rPr>
          <w:rFonts w:eastAsia="仿宋_GB2312" w:hint="eastAsia"/>
          <w:sz w:val="32"/>
          <w:szCs w:val="32"/>
        </w:rPr>
        <w:t>2018</w:t>
      </w:r>
      <w:r>
        <w:rPr>
          <w:rFonts w:eastAsia="仿宋_GB2312"/>
          <w:sz w:val="32"/>
          <w:szCs w:val="32"/>
        </w:rPr>
        <w:t>年度国务院批准的农用地转用和土地征收方案，批复如下：</w:t>
      </w:r>
    </w:p>
    <w:p w:rsidR="00CA439E" w:rsidRDefault="00CA439E" w:rsidP="00CA439E">
      <w:pPr>
        <w:widowControl/>
        <w:snapToGrid w:val="0"/>
        <w:spacing w:line="640" w:lineRule="exact"/>
        <w:ind w:firstLineChars="200" w:firstLine="632"/>
        <w:textAlignment w:val="baseline"/>
        <w:rPr>
          <w:rFonts w:eastAsia="仿宋_GB2312"/>
          <w:sz w:val="32"/>
          <w:szCs w:val="32"/>
        </w:rPr>
      </w:pPr>
      <w:r>
        <w:rPr>
          <w:rFonts w:eastAsia="仿宋_GB2312"/>
          <w:sz w:val="32"/>
          <w:szCs w:val="32"/>
        </w:rPr>
        <w:t>一、同意上报的农用地转用和土地征收实施方案。同意你市将</w:t>
      </w:r>
      <w:r>
        <w:rPr>
          <w:rFonts w:eastAsia="仿宋_GB2312" w:hint="eastAsia"/>
          <w:sz w:val="32"/>
          <w:szCs w:val="32"/>
        </w:rPr>
        <w:t>黄埔区</w:t>
      </w:r>
      <w:r>
        <w:rPr>
          <w:rFonts w:eastAsia="仿宋_GB2312" w:hint="eastAsia"/>
          <w:color w:val="000000"/>
          <w:sz w:val="32"/>
        </w:rPr>
        <w:t>萝岗街萝岗社区经济联合社、萝岗社区北社经济合作社、水西社区元贝经济合作社</w:t>
      </w:r>
      <w:r>
        <w:rPr>
          <w:rFonts w:eastAsia="仿宋_GB2312"/>
          <w:sz w:val="32"/>
          <w:szCs w:val="32"/>
        </w:rPr>
        <w:t>属下的集体农用地</w:t>
      </w:r>
      <w:r>
        <w:rPr>
          <w:rFonts w:eastAsia="仿宋_GB2312" w:hint="eastAsia"/>
          <w:sz w:val="32"/>
          <w:szCs w:val="32"/>
        </w:rPr>
        <w:t>10.6012</w:t>
      </w:r>
      <w:r>
        <w:rPr>
          <w:rFonts w:eastAsia="仿宋_GB2312"/>
          <w:sz w:val="32"/>
          <w:szCs w:val="32"/>
        </w:rPr>
        <w:t>公顷（园地</w:t>
      </w:r>
      <w:r>
        <w:rPr>
          <w:rFonts w:eastAsia="仿宋_GB2312" w:hint="eastAsia"/>
          <w:sz w:val="32"/>
          <w:szCs w:val="32"/>
        </w:rPr>
        <w:t>5.6427</w:t>
      </w:r>
      <w:r>
        <w:rPr>
          <w:rFonts w:eastAsia="仿宋_GB2312"/>
          <w:sz w:val="32"/>
          <w:szCs w:val="32"/>
        </w:rPr>
        <w:t>公顷、林地</w:t>
      </w:r>
      <w:r>
        <w:rPr>
          <w:rFonts w:eastAsia="仿宋_GB2312" w:hint="eastAsia"/>
          <w:sz w:val="32"/>
          <w:szCs w:val="32"/>
        </w:rPr>
        <w:t>4.6252</w:t>
      </w:r>
      <w:r>
        <w:rPr>
          <w:rFonts w:eastAsia="仿宋_GB2312"/>
          <w:sz w:val="32"/>
          <w:szCs w:val="32"/>
        </w:rPr>
        <w:t>公顷、其他农用地</w:t>
      </w:r>
      <w:r>
        <w:rPr>
          <w:rFonts w:eastAsia="仿宋_GB2312" w:hint="eastAsia"/>
          <w:sz w:val="32"/>
          <w:szCs w:val="32"/>
        </w:rPr>
        <w:t>0.3333</w:t>
      </w:r>
      <w:r>
        <w:rPr>
          <w:rFonts w:eastAsia="仿宋_GB2312"/>
          <w:sz w:val="32"/>
          <w:szCs w:val="32"/>
        </w:rPr>
        <w:t>公顷）转为建设用地，同时使用上述有关村集体建设用地</w:t>
      </w:r>
      <w:r>
        <w:rPr>
          <w:rFonts w:eastAsia="仿宋_GB2312" w:hint="eastAsia"/>
          <w:sz w:val="32"/>
          <w:szCs w:val="32"/>
        </w:rPr>
        <w:t>0.9035</w:t>
      </w:r>
      <w:r>
        <w:rPr>
          <w:rFonts w:eastAsia="仿宋_GB2312"/>
          <w:sz w:val="32"/>
          <w:szCs w:val="32"/>
        </w:rPr>
        <w:t>公顷，以上合计</w:t>
      </w:r>
      <w:r>
        <w:rPr>
          <w:rFonts w:eastAsia="仿宋_GB2312" w:hint="eastAsia"/>
          <w:sz w:val="32"/>
          <w:szCs w:val="32"/>
        </w:rPr>
        <w:t>11.5047</w:t>
      </w:r>
      <w:r>
        <w:rPr>
          <w:rFonts w:eastAsia="仿宋_GB2312"/>
          <w:sz w:val="32"/>
          <w:szCs w:val="32"/>
        </w:rPr>
        <w:t>公顷集体土地一并办理征收为国有土地手续</w:t>
      </w:r>
      <w:r>
        <w:rPr>
          <w:rFonts w:eastAsia="仿宋_GB2312" w:hint="eastAsia"/>
          <w:sz w:val="32"/>
          <w:szCs w:val="32"/>
        </w:rPr>
        <w:t>。</w:t>
      </w:r>
      <w:r>
        <w:rPr>
          <w:rFonts w:eastAsia="仿宋_GB2312"/>
          <w:sz w:val="32"/>
          <w:szCs w:val="32"/>
        </w:rPr>
        <w:t>上述土</w:t>
      </w:r>
      <w:r>
        <w:rPr>
          <w:rFonts w:eastAsia="仿宋_GB2312"/>
          <w:sz w:val="32"/>
          <w:szCs w:val="32"/>
        </w:rPr>
        <w:lastRenderedPageBreak/>
        <w:t>地（合计</w:t>
      </w:r>
      <w:r>
        <w:rPr>
          <w:rFonts w:eastAsia="仿宋_GB2312" w:hint="eastAsia"/>
          <w:sz w:val="32"/>
          <w:szCs w:val="32"/>
        </w:rPr>
        <w:t>11.5047</w:t>
      </w:r>
      <w:r>
        <w:rPr>
          <w:rFonts w:eastAsia="仿宋_GB2312"/>
          <w:sz w:val="32"/>
          <w:szCs w:val="32"/>
        </w:rPr>
        <w:t>公顷）经完善相关手续后依照规划安排作为</w:t>
      </w:r>
      <w:r>
        <w:rPr>
          <w:rFonts w:eastAsia="仿宋_GB2312" w:hint="eastAsia"/>
          <w:sz w:val="32"/>
          <w:szCs w:val="32"/>
        </w:rPr>
        <w:t>广州市黄埔区</w:t>
      </w:r>
      <w:r>
        <w:rPr>
          <w:rFonts w:eastAsia="仿宋_GB2312"/>
          <w:sz w:val="32"/>
          <w:szCs w:val="32"/>
        </w:rPr>
        <w:t>城</w:t>
      </w:r>
      <w:r>
        <w:rPr>
          <w:rFonts w:eastAsia="仿宋_GB2312" w:hint="eastAsia"/>
          <w:sz w:val="32"/>
          <w:szCs w:val="32"/>
        </w:rPr>
        <w:t>市</w:t>
      </w:r>
      <w:r>
        <w:rPr>
          <w:rFonts w:eastAsia="仿宋_GB2312"/>
          <w:sz w:val="32"/>
          <w:szCs w:val="32"/>
        </w:rPr>
        <w:t>建设用地。</w:t>
      </w:r>
    </w:p>
    <w:p w:rsidR="00CA439E" w:rsidRDefault="00CA439E" w:rsidP="00CA439E">
      <w:pPr>
        <w:widowControl/>
        <w:snapToGrid w:val="0"/>
        <w:spacing w:line="640" w:lineRule="exact"/>
        <w:ind w:firstLine="645"/>
        <w:textAlignment w:val="baseline"/>
        <w:rPr>
          <w:rFonts w:eastAsia="仿宋_GB2312"/>
          <w:sz w:val="32"/>
          <w:szCs w:val="32"/>
        </w:rPr>
      </w:pPr>
      <w:r>
        <w:rPr>
          <w:rFonts w:eastAsia="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CA439E" w:rsidRDefault="00CA439E" w:rsidP="00CA439E">
      <w:pPr>
        <w:widowControl/>
        <w:snapToGrid w:val="0"/>
        <w:spacing w:line="640" w:lineRule="exact"/>
        <w:ind w:firstLine="645"/>
        <w:textAlignment w:val="baseline"/>
        <w:rPr>
          <w:rFonts w:eastAsia="仿宋_GB2312"/>
          <w:sz w:val="32"/>
          <w:szCs w:val="32"/>
        </w:rPr>
      </w:pPr>
      <w:r>
        <w:rPr>
          <w:rFonts w:eastAsia="仿宋_GB2312"/>
          <w:sz w:val="32"/>
          <w:szCs w:val="32"/>
        </w:rPr>
        <w:t>三、同意上报的补充耕地方案。对应核销耕地数量、水田规模和标准粮食产能指标（确认信息编号：</w:t>
      </w:r>
      <w:r>
        <w:rPr>
          <w:rFonts w:eastAsia="仿宋_GB2312" w:hint="eastAsia"/>
          <w:sz w:val="32"/>
          <w:szCs w:val="32"/>
        </w:rPr>
        <w:t>440000201810945015</w:t>
      </w:r>
      <w:r>
        <w:rPr>
          <w:rFonts w:eastAsia="仿宋_GB2312"/>
          <w:sz w:val="32"/>
          <w:szCs w:val="32"/>
        </w:rPr>
        <w:t>，已落实占补平衡。</w:t>
      </w:r>
    </w:p>
    <w:p w:rsidR="00CA439E" w:rsidRDefault="00CA439E" w:rsidP="00CA439E">
      <w:pPr>
        <w:widowControl/>
        <w:snapToGrid w:val="0"/>
        <w:spacing w:line="640" w:lineRule="exact"/>
        <w:ind w:firstLine="645"/>
        <w:textAlignment w:val="baseline"/>
        <w:rPr>
          <w:rFonts w:eastAsia="仿宋_GB2312"/>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eastAsia="仿宋_GB2312" w:hint="eastAsia"/>
          <w:sz w:val="32"/>
          <w:szCs w:val="32"/>
        </w:rPr>
        <w:t>自然</w:t>
      </w:r>
      <w:r>
        <w:rPr>
          <w:rFonts w:eastAsia="仿宋_GB2312"/>
          <w:sz w:val="32"/>
          <w:szCs w:val="32"/>
        </w:rPr>
        <w:t>资源主管部门应会同有关单位根据批准的征收土地方案拟订具体的征地补偿安置方案并予以公告，并听取群众意见后报同级人民政府批准实施。征地补偿安置不落实的，不得强行使用被征土地。</w:t>
      </w:r>
    </w:p>
    <w:p w:rsidR="00CA439E" w:rsidRDefault="00CA439E" w:rsidP="00CA439E">
      <w:pPr>
        <w:widowControl/>
        <w:snapToGrid w:val="0"/>
        <w:spacing w:line="640" w:lineRule="exact"/>
        <w:ind w:firstLine="645"/>
        <w:textAlignment w:val="baseline"/>
        <w:rPr>
          <w:rFonts w:eastAsia="仿宋_GB2312"/>
          <w:b/>
          <w:sz w:val="32"/>
          <w:szCs w:val="32"/>
        </w:rPr>
      </w:pPr>
      <w:r>
        <w:rPr>
          <w:rFonts w:eastAsia="仿宋_GB2312"/>
          <w:sz w:val="32"/>
          <w:szCs w:val="32"/>
        </w:rPr>
        <w:t>五、</w:t>
      </w:r>
      <w:r>
        <w:rPr>
          <w:rFonts w:eastAsia="仿宋_GB2312" w:hint="eastAsia"/>
          <w:sz w:val="32"/>
          <w:szCs w:val="32"/>
        </w:rPr>
        <w:t>用地已取得《社保审核意见书》（</w:t>
      </w:r>
      <w:r>
        <w:rPr>
          <w:rFonts w:eastAsia="仿宋_GB2312"/>
          <w:sz w:val="32"/>
          <w:szCs w:val="32"/>
        </w:rPr>
        <w:t>穗</w:t>
      </w:r>
      <w:r>
        <w:rPr>
          <w:rFonts w:eastAsia="仿宋_GB2312" w:hint="eastAsia"/>
          <w:sz w:val="32"/>
          <w:szCs w:val="32"/>
        </w:rPr>
        <w:t>人社审字</w:t>
      </w:r>
      <w:r>
        <w:rPr>
          <w:rFonts w:eastAsia="仿宋_GB2312"/>
          <w:sz w:val="32"/>
          <w:szCs w:val="32"/>
        </w:rPr>
        <w:t>〔</w:t>
      </w:r>
      <w:r>
        <w:rPr>
          <w:rFonts w:eastAsia="仿宋_GB2312"/>
          <w:sz w:val="32"/>
          <w:szCs w:val="32"/>
        </w:rPr>
        <w:t>201</w:t>
      </w:r>
      <w:r>
        <w:rPr>
          <w:rFonts w:eastAsia="仿宋_GB2312" w:hint="eastAsia"/>
          <w:sz w:val="32"/>
          <w:szCs w:val="32"/>
        </w:rPr>
        <w:t>8</w:t>
      </w:r>
      <w:r>
        <w:rPr>
          <w:rFonts w:eastAsia="仿宋_GB2312"/>
          <w:sz w:val="32"/>
          <w:szCs w:val="32"/>
        </w:rPr>
        <w:t>〕</w:t>
      </w:r>
      <w:r>
        <w:rPr>
          <w:rFonts w:eastAsia="仿宋_GB2312"/>
          <w:sz w:val="32"/>
          <w:szCs w:val="32"/>
        </w:rPr>
        <w:t>1</w:t>
      </w:r>
      <w:r>
        <w:rPr>
          <w:rFonts w:eastAsia="仿宋_GB2312" w:hint="eastAsia"/>
          <w:sz w:val="32"/>
          <w:szCs w:val="32"/>
        </w:rPr>
        <w:t>-018</w:t>
      </w:r>
      <w:r>
        <w:rPr>
          <w:rFonts w:eastAsia="仿宋_GB2312"/>
          <w:sz w:val="32"/>
          <w:szCs w:val="32"/>
        </w:rPr>
        <w:t>号</w:t>
      </w:r>
      <w:r>
        <w:rPr>
          <w:rFonts w:eastAsia="仿宋_GB2312" w:hint="eastAsia"/>
          <w:sz w:val="32"/>
          <w:szCs w:val="32"/>
        </w:rPr>
        <w:t>）。</w:t>
      </w:r>
      <w:r>
        <w:rPr>
          <w:rFonts w:eastAsia="仿宋_GB2312"/>
          <w:sz w:val="32"/>
          <w:szCs w:val="32"/>
        </w:rPr>
        <w:t>请你市人民政府督促</w:t>
      </w:r>
      <w:r>
        <w:rPr>
          <w:rFonts w:eastAsia="仿宋_GB2312" w:hint="eastAsia"/>
          <w:sz w:val="32"/>
          <w:szCs w:val="32"/>
        </w:rPr>
        <w:t>广州市林业和园林局</w:t>
      </w:r>
      <w:r>
        <w:rPr>
          <w:rFonts w:eastAsia="仿宋_GB2312"/>
          <w:sz w:val="32"/>
          <w:szCs w:val="32"/>
        </w:rPr>
        <w:t>完善使用林地审核手续。</w:t>
      </w:r>
      <w:r>
        <w:rPr>
          <w:rFonts w:eastAsia="仿宋_GB2312"/>
          <w:spacing w:val="-3"/>
          <w:sz w:val="32"/>
          <w:szCs w:val="32"/>
        </w:rPr>
        <w:t>未取得《使用林地审核同意书》的，不得进行土地平整等前期基础设施建设工作，不得办理土地供应手续。</w:t>
      </w:r>
    </w:p>
    <w:p w:rsidR="00CA439E" w:rsidRDefault="00CA439E" w:rsidP="00CA439E">
      <w:pPr>
        <w:widowControl/>
        <w:snapToGrid w:val="0"/>
        <w:spacing w:line="640" w:lineRule="exact"/>
        <w:ind w:firstLine="645"/>
        <w:textAlignment w:val="baseline"/>
        <w:rPr>
          <w:rFonts w:eastAsia="仿宋_GB2312"/>
          <w:sz w:val="32"/>
          <w:szCs w:val="32"/>
        </w:rPr>
      </w:pPr>
      <w:r>
        <w:rPr>
          <w:rFonts w:eastAsia="仿宋_GB2312"/>
          <w:sz w:val="32"/>
          <w:szCs w:val="32"/>
        </w:rPr>
        <w:lastRenderedPageBreak/>
        <w:t>六、使用土地涉及有关税费的收缴或调整，请按有关规定办理。</w:t>
      </w:r>
    </w:p>
    <w:p w:rsidR="00CA439E" w:rsidRDefault="00CA439E" w:rsidP="00CA439E">
      <w:pPr>
        <w:widowControl/>
        <w:snapToGrid w:val="0"/>
        <w:spacing w:line="640" w:lineRule="exact"/>
        <w:ind w:firstLine="645"/>
        <w:textAlignment w:val="baseline"/>
        <w:rPr>
          <w:rFonts w:eastAsia="仿宋_GB2312"/>
          <w:sz w:val="32"/>
          <w:szCs w:val="32"/>
        </w:rPr>
      </w:pPr>
      <w:r>
        <w:rPr>
          <w:rFonts w:eastAsia="仿宋_GB2312"/>
          <w:sz w:val="32"/>
          <w:szCs w:val="32"/>
        </w:rPr>
        <w:t>七、征地批后实施情况连同经批准的征地补偿安置方案</w:t>
      </w:r>
      <w:r>
        <w:rPr>
          <w:rFonts w:eastAsia="仿宋_GB2312" w:hint="eastAsia"/>
          <w:sz w:val="32"/>
          <w:szCs w:val="32"/>
        </w:rPr>
        <w:t>和</w:t>
      </w:r>
      <w:r>
        <w:rPr>
          <w:rFonts w:eastAsia="仿宋_GB2312"/>
          <w:sz w:val="32"/>
          <w:szCs w:val="32"/>
        </w:rPr>
        <w:t>具体项目供地情况须按规定报备。</w:t>
      </w:r>
    </w:p>
    <w:p w:rsidR="00CA439E" w:rsidRDefault="00CA439E" w:rsidP="00CA439E">
      <w:pPr>
        <w:widowControl/>
        <w:spacing w:line="600" w:lineRule="exact"/>
        <w:textAlignment w:val="baseline"/>
        <w:rPr>
          <w:rFonts w:eastAsia="仿宋_GB2312"/>
          <w:sz w:val="32"/>
          <w:szCs w:val="32"/>
        </w:rPr>
      </w:pPr>
    </w:p>
    <w:p w:rsidR="00CA439E" w:rsidRDefault="00CA439E" w:rsidP="00CA439E">
      <w:pPr>
        <w:widowControl/>
        <w:spacing w:line="600" w:lineRule="exact"/>
        <w:textAlignment w:val="baseline"/>
        <w:rPr>
          <w:rFonts w:eastAsia="仿宋_GB2312"/>
          <w:sz w:val="32"/>
          <w:szCs w:val="32"/>
        </w:rPr>
      </w:pPr>
    </w:p>
    <w:p w:rsidR="00CA439E" w:rsidRDefault="00CA439E" w:rsidP="00CA439E">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CA439E" w:rsidRDefault="00CA439E" w:rsidP="00CA439E">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2019</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19</w:t>
      </w:r>
      <w:r>
        <w:rPr>
          <w:rFonts w:eastAsia="仿宋_GB2312"/>
          <w:sz w:val="32"/>
          <w:szCs w:val="32"/>
        </w:rPr>
        <w:t>日</w:t>
      </w:r>
    </w:p>
    <w:p w:rsidR="00CA439E" w:rsidRDefault="00CA439E" w:rsidP="00CA439E">
      <w:pPr>
        <w:spacing w:line="600" w:lineRule="exact"/>
      </w:pPr>
    </w:p>
    <w:p w:rsidR="00CA439E" w:rsidRDefault="00CA439E" w:rsidP="00CA439E">
      <w:pPr>
        <w:spacing w:line="600" w:lineRule="exact"/>
      </w:pPr>
    </w:p>
    <w:p w:rsidR="00CA439E" w:rsidRDefault="00CA439E" w:rsidP="00CA439E">
      <w:pPr>
        <w:spacing w:line="600" w:lineRule="exact"/>
      </w:pPr>
    </w:p>
    <w:p w:rsidR="00CA439E" w:rsidRDefault="00CA439E" w:rsidP="00CA439E">
      <w:pPr>
        <w:spacing w:line="600" w:lineRule="exact"/>
      </w:pPr>
    </w:p>
    <w:p w:rsidR="00CA439E" w:rsidRDefault="00CA439E" w:rsidP="00CA439E">
      <w:pPr>
        <w:spacing w:line="600" w:lineRule="exact"/>
      </w:pPr>
    </w:p>
    <w:p w:rsidR="00CA439E" w:rsidRDefault="00CA439E" w:rsidP="00CA439E">
      <w:pPr>
        <w:spacing w:line="600" w:lineRule="exact"/>
      </w:pPr>
    </w:p>
    <w:p w:rsidR="00CA439E" w:rsidRDefault="00CA439E" w:rsidP="00CA439E">
      <w:pPr>
        <w:spacing w:line="600" w:lineRule="exact"/>
      </w:pPr>
    </w:p>
    <w:p w:rsidR="00297CC7" w:rsidRDefault="00297CC7">
      <w:bookmarkStart w:id="0" w:name="_GoBack"/>
      <w:bookmarkEnd w:id="0"/>
    </w:p>
    <w:sectPr w:rsidR="00297CC7">
      <w:footerReference w:type="even" r:id="rId6"/>
      <w:footerReference w:type="default" r:id="rId7"/>
      <w:pgSz w:w="11906" w:h="16838"/>
      <w:pgMar w:top="1814" w:right="1361" w:bottom="1474" w:left="1531" w:header="851" w:footer="1588" w:gutter="0"/>
      <w:cols w:space="720"/>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DBE" w:rsidRDefault="00376DBE">
      <w:r>
        <w:separator/>
      </w:r>
    </w:p>
  </w:endnote>
  <w:endnote w:type="continuationSeparator" w:id="0">
    <w:p w:rsidR="00376DBE" w:rsidRDefault="0037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2A1" w:rsidRDefault="00CA439E">
    <w:pPr>
      <w:pStyle w:val="a4"/>
      <w:framePr w:wrap="around" w:vAnchor="text" w:hAnchor="margin" w:xAlign="outside" w:y="1"/>
      <w:rPr>
        <w:rStyle w:val="a3"/>
      </w:rPr>
    </w:pPr>
    <w:r>
      <w:fldChar w:fldCharType="begin"/>
    </w:r>
    <w:r>
      <w:rPr>
        <w:rStyle w:val="a3"/>
      </w:rPr>
      <w:instrText xml:space="preserve">PAGE  </w:instrText>
    </w:r>
    <w:r>
      <w:fldChar w:fldCharType="end"/>
    </w:r>
  </w:p>
  <w:p w:rsidR="001F22A1" w:rsidRDefault="00376DB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2A1" w:rsidRDefault="00CA439E">
    <w:pPr>
      <w:pStyle w:val="a4"/>
      <w:framePr w:wrap="around" w:vAnchor="text" w:hAnchor="margin" w:xAlign="outside" w:y="1"/>
      <w:rPr>
        <w:rStyle w:val="a3"/>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EF04CB">
      <w:rPr>
        <w:rStyle w:val="a3"/>
        <w:noProof/>
        <w:sz w:val="28"/>
        <w:szCs w:val="28"/>
      </w:rPr>
      <w:t>3</w:t>
    </w:r>
    <w:r>
      <w:rPr>
        <w:sz w:val="28"/>
        <w:szCs w:val="28"/>
      </w:rPr>
      <w:fldChar w:fldCharType="end"/>
    </w:r>
    <w:r>
      <w:rPr>
        <w:rStyle w:val="a3"/>
        <w:rFonts w:hint="eastAsia"/>
        <w:sz w:val="28"/>
        <w:szCs w:val="28"/>
      </w:rPr>
      <w:t xml:space="preserve"> </w:t>
    </w:r>
    <w:r>
      <w:rPr>
        <w:rStyle w:val="a3"/>
        <w:rFonts w:hint="eastAsia"/>
        <w:sz w:val="28"/>
        <w:szCs w:val="28"/>
      </w:rPr>
      <w:t>—</w:t>
    </w:r>
  </w:p>
  <w:p w:rsidR="001F22A1" w:rsidRDefault="00376DB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DBE" w:rsidRDefault="00376DBE">
      <w:r>
        <w:separator/>
      </w:r>
    </w:p>
  </w:footnote>
  <w:footnote w:type="continuationSeparator" w:id="0">
    <w:p w:rsidR="00376DBE" w:rsidRDefault="00376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439E"/>
    <w:rsid w:val="00297CC7"/>
    <w:rsid w:val="00376DBE"/>
    <w:rsid w:val="00CA439E"/>
    <w:rsid w:val="00EF0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6AB8DD-20D7-4E07-9723-ED89BB10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3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A439E"/>
  </w:style>
  <w:style w:type="paragraph" w:styleId="a4">
    <w:name w:val="footer"/>
    <w:basedOn w:val="a"/>
    <w:link w:val="Char"/>
    <w:rsid w:val="00CA439E"/>
    <w:pPr>
      <w:tabs>
        <w:tab w:val="center" w:pos="4153"/>
        <w:tab w:val="right" w:pos="8306"/>
      </w:tabs>
      <w:snapToGrid w:val="0"/>
      <w:jc w:val="left"/>
    </w:pPr>
    <w:rPr>
      <w:sz w:val="18"/>
      <w:szCs w:val="18"/>
    </w:rPr>
  </w:style>
  <w:style w:type="character" w:customStyle="1" w:styleId="Char">
    <w:name w:val="页脚 Char"/>
    <w:basedOn w:val="a0"/>
    <w:link w:val="a4"/>
    <w:rsid w:val="00CA43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王文丽</dc:creator>
  <cp:lastModifiedBy>杜凯</cp:lastModifiedBy>
  <cp:revision>2</cp:revision>
  <dcterms:created xsi:type="dcterms:W3CDTF">2019-05-22T08:55:00Z</dcterms:created>
  <dcterms:modified xsi:type="dcterms:W3CDTF">2019-05-23T01:09:00Z</dcterms:modified>
</cp:coreProperties>
</file>