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8A" w:rsidRPr="00EE3E8A" w:rsidRDefault="00EE3E8A" w:rsidP="00EE3E8A">
      <w:pPr>
        <w:widowControl/>
        <w:shd w:val="clear" w:color="auto" w:fill="FFFFFF"/>
        <w:spacing w:line="345" w:lineRule="atLeast"/>
        <w:jc w:val="right"/>
        <w:textAlignment w:val="bottom"/>
        <w:outlineLvl w:val="0"/>
        <w:rPr>
          <w:rFonts w:ascii="simsun" w:eastAsia="宋体" w:hAnsi="simsun" w:cs="宋体" w:hint="eastAsia"/>
          <w:b/>
          <w:bCs/>
          <w:color w:val="000000"/>
          <w:kern w:val="36"/>
          <w:sz w:val="27"/>
          <w:szCs w:val="27"/>
        </w:rPr>
      </w:pPr>
      <w:r w:rsidRPr="00EE3E8A">
        <w:rPr>
          <w:rFonts w:ascii="simsun" w:eastAsia="宋体" w:hAnsi="simsun" w:cs="宋体"/>
          <w:b/>
          <w:bCs/>
          <w:color w:val="000000"/>
          <w:kern w:val="36"/>
          <w:sz w:val="27"/>
          <w:szCs w:val="27"/>
        </w:rPr>
        <w:t>粤国土资（建）字〔</w:t>
      </w:r>
      <w:r w:rsidRPr="00EE3E8A">
        <w:rPr>
          <w:rFonts w:ascii="simsun" w:eastAsia="宋体" w:hAnsi="simsun" w:cs="宋体"/>
          <w:b/>
          <w:bCs/>
          <w:color w:val="000000"/>
          <w:kern w:val="36"/>
          <w:sz w:val="27"/>
          <w:szCs w:val="27"/>
        </w:rPr>
        <w:t>2017</w:t>
      </w:r>
      <w:r w:rsidRPr="00EE3E8A">
        <w:rPr>
          <w:rFonts w:ascii="simsun" w:eastAsia="宋体" w:hAnsi="simsun" w:cs="宋体"/>
          <w:b/>
          <w:bCs/>
          <w:color w:val="000000"/>
          <w:kern w:val="36"/>
          <w:sz w:val="27"/>
          <w:szCs w:val="27"/>
        </w:rPr>
        <w:t>〕</w:t>
      </w:r>
      <w:r w:rsidRPr="00EE3E8A">
        <w:rPr>
          <w:rFonts w:ascii="simsun" w:eastAsia="宋体" w:hAnsi="simsun" w:cs="宋体"/>
          <w:b/>
          <w:bCs/>
          <w:color w:val="000000"/>
          <w:kern w:val="36"/>
          <w:sz w:val="27"/>
          <w:szCs w:val="27"/>
        </w:rPr>
        <w:t>58</w:t>
      </w:r>
      <w:r w:rsidRPr="00EE3E8A">
        <w:rPr>
          <w:rFonts w:ascii="simsun" w:eastAsia="宋体" w:hAnsi="simsun" w:cs="宋体"/>
          <w:b/>
          <w:bCs/>
          <w:color w:val="000000"/>
          <w:kern w:val="36"/>
          <w:sz w:val="27"/>
          <w:szCs w:val="27"/>
        </w:rPr>
        <w:t>号</w:t>
      </w:r>
    </w:p>
    <w:p w:rsidR="00EE3E8A" w:rsidRPr="00EE3E8A" w:rsidRDefault="00EE3E8A" w:rsidP="00EE3E8A">
      <w:pPr>
        <w:widowControl/>
        <w:shd w:val="clear" w:color="auto" w:fill="FFFFFF"/>
        <w:spacing w:line="570" w:lineRule="atLeast"/>
        <w:jc w:val="center"/>
        <w:textAlignment w:val="bottom"/>
        <w:outlineLvl w:val="0"/>
        <w:rPr>
          <w:rFonts w:ascii="微软雅黑" w:eastAsia="微软雅黑" w:hAnsi="微软雅黑" w:cs="宋体"/>
          <w:color w:val="03005C"/>
          <w:kern w:val="36"/>
          <w:sz w:val="39"/>
          <w:szCs w:val="39"/>
        </w:rPr>
      </w:pPr>
      <w:r w:rsidRPr="00EE3E8A">
        <w:rPr>
          <w:rFonts w:ascii="微软雅黑" w:eastAsia="微软雅黑" w:hAnsi="微软雅黑" w:cs="宋体" w:hint="eastAsia"/>
          <w:color w:val="03005C"/>
          <w:kern w:val="36"/>
          <w:sz w:val="39"/>
          <w:szCs w:val="39"/>
        </w:rPr>
        <w:t>广东省国土资源厅关于广州市番禺区2016年度第十五批次城镇建设用地的批复</w:t>
      </w:r>
    </w:p>
    <w:p w:rsidR="00EE3E8A" w:rsidRPr="00EE3E8A" w:rsidRDefault="00EE3E8A" w:rsidP="00EE3E8A">
      <w:pPr>
        <w:widowControl/>
        <w:shd w:val="clear" w:color="auto" w:fill="FFFFFF"/>
        <w:spacing w:line="360" w:lineRule="atLeast"/>
        <w:jc w:val="center"/>
        <w:rPr>
          <w:rFonts w:ascii="microsoft yahei" w:eastAsia="宋体" w:hAnsi="microsoft yahei" w:cs="宋体" w:hint="eastAsia"/>
          <w:color w:val="000000"/>
          <w:kern w:val="0"/>
          <w:sz w:val="18"/>
          <w:szCs w:val="18"/>
        </w:rPr>
      </w:pPr>
      <w:r w:rsidRPr="00EE3E8A">
        <w:rPr>
          <w:rFonts w:ascii="microsoft yahei" w:eastAsia="宋体" w:hAnsi="microsoft yahei" w:cs="宋体"/>
          <w:color w:val="000000"/>
          <w:kern w:val="0"/>
          <w:sz w:val="18"/>
          <w:szCs w:val="18"/>
        </w:rPr>
        <w:t>  </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广州市人民政府：</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经你市政府审核同意上报的《广州市国土资源和规划委员会关于审核广州市番禺区2016年度第十五批次城镇建设用地的请示》（穗国土规划（用地）报〔2017〕1号）收悉。经省人民政府同意，批复如下：</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一、同意上报的农用地转用方案和征收土地方案。同意你市将新造镇曾边村、南约村股份合作经济社属下的集体农用地15.5721公顷（耕地6.8844公顷、园地1.7099公顷（其中可调整园地0.0663公顷）、林地2.0849公顷、养殖水面3.9873公顷（其中可调整养殖水面1.1976公顷）、其他农用地0.9056公顷）转为建设用地；同时完善使用上述有关村集体建设用地25.1827公顷；以上合计40.7548公顷集体土地一并办理征收为国有土地手续；另同意将番禺区人民政府属下的国有农用地0.516公顷（耕地0.0245公顷，园地0.0109公顷，其他农用地0.4806公顷）转为建设用地，同时完善使用上述单位国有建设用地1.2641公顷。以上合计批准建设用地42.5349公顷，经完善相关手续后依照规划安排作为广州市番禺区城镇建设用地。</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二、该批次用地在土地利用总体规划中安排为城乡建设用地和交通水利建设用地，供地时土地用途应与土地利用总体规划中的规划安排相</w:t>
      </w:r>
      <w:r w:rsidRPr="00EE3E8A">
        <w:rPr>
          <w:rFonts w:ascii="宋体" w:eastAsia="宋体" w:hAnsi="宋体" w:cs="宋体" w:hint="eastAsia"/>
          <w:color w:val="2A2A2A"/>
          <w:kern w:val="0"/>
          <w:sz w:val="27"/>
          <w:szCs w:val="27"/>
        </w:rPr>
        <w:lastRenderedPageBreak/>
        <w:t>符；同时，供地方式、供地规模、供地标准等应严格按照国家和省的有关规定执行，切实做到节约集约用地。</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三、同意上报的补充耕地方案。使用已有耕地储备指标（44082520100028）落实占补平衡。</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五、使用土地涉及有关税费的收缴或调整，请按有关规定办理。</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六、批后征地实施情况连同经批准的征地补偿安置方案和具体项目供地情况须按规定报备。</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w:t>
      </w:r>
    </w:p>
    <w:p w:rsidR="00EE3E8A" w:rsidRPr="00EE3E8A" w:rsidRDefault="00EE3E8A" w:rsidP="00EE3E8A">
      <w:pPr>
        <w:widowControl/>
        <w:shd w:val="clear" w:color="auto" w:fill="FFFFFF"/>
        <w:wordWrap w:val="0"/>
        <w:spacing w:before="75" w:line="450" w:lineRule="atLeast"/>
        <w:jc w:val="lef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w:t>
      </w:r>
    </w:p>
    <w:p w:rsidR="00EE3E8A" w:rsidRPr="00EE3E8A" w:rsidRDefault="00EE3E8A" w:rsidP="00EE3E8A">
      <w:pPr>
        <w:widowControl/>
        <w:shd w:val="clear" w:color="auto" w:fill="FFFFFF"/>
        <w:wordWrap w:val="0"/>
        <w:spacing w:before="75" w:line="450" w:lineRule="atLeast"/>
        <w:jc w:val="righ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广东省国土资源厅</w:t>
      </w:r>
    </w:p>
    <w:p w:rsidR="00EE3E8A" w:rsidRPr="00EE3E8A" w:rsidRDefault="00EE3E8A" w:rsidP="00EE3E8A">
      <w:pPr>
        <w:widowControl/>
        <w:shd w:val="clear" w:color="auto" w:fill="FFFFFF"/>
        <w:wordWrap w:val="0"/>
        <w:spacing w:before="75" w:line="450" w:lineRule="atLeast"/>
        <w:jc w:val="right"/>
        <w:rPr>
          <w:rFonts w:ascii="宋体" w:eastAsia="宋体" w:hAnsi="宋体" w:cs="宋体"/>
          <w:color w:val="2A2A2A"/>
          <w:kern w:val="0"/>
          <w:sz w:val="27"/>
          <w:szCs w:val="27"/>
        </w:rPr>
      </w:pPr>
      <w:r w:rsidRPr="00EE3E8A">
        <w:rPr>
          <w:rFonts w:ascii="宋体" w:eastAsia="宋体" w:hAnsi="宋体" w:cs="宋体" w:hint="eastAsia"/>
          <w:color w:val="2A2A2A"/>
          <w:kern w:val="0"/>
          <w:sz w:val="27"/>
          <w:szCs w:val="27"/>
        </w:rPr>
        <w:t xml:space="preserve">　　2017年3月6日</w:t>
      </w:r>
    </w:p>
    <w:p w:rsidR="00B24A7D" w:rsidRPr="00EE3E8A" w:rsidRDefault="00B24A7D"/>
    <w:sectPr w:rsidR="00B24A7D" w:rsidRPr="00EE3E8A" w:rsidSect="00B24A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980" w:rsidRDefault="00C93980" w:rsidP="00EE3E8A">
      <w:r>
        <w:separator/>
      </w:r>
    </w:p>
  </w:endnote>
  <w:endnote w:type="continuationSeparator" w:id="1">
    <w:p w:rsidR="00C93980" w:rsidRDefault="00C93980" w:rsidP="00EE3E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980" w:rsidRDefault="00C93980" w:rsidP="00EE3E8A">
      <w:r>
        <w:separator/>
      </w:r>
    </w:p>
  </w:footnote>
  <w:footnote w:type="continuationSeparator" w:id="1">
    <w:p w:rsidR="00C93980" w:rsidRDefault="00C93980" w:rsidP="00EE3E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3E8A"/>
    <w:rsid w:val="005A2CCC"/>
    <w:rsid w:val="00B24A7D"/>
    <w:rsid w:val="00C93980"/>
    <w:rsid w:val="00EE3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A7D"/>
    <w:pPr>
      <w:widowControl w:val="0"/>
      <w:jc w:val="both"/>
    </w:pPr>
  </w:style>
  <w:style w:type="paragraph" w:styleId="1">
    <w:name w:val="heading 1"/>
    <w:basedOn w:val="a"/>
    <w:link w:val="1Char"/>
    <w:uiPriority w:val="9"/>
    <w:qFormat/>
    <w:rsid w:val="00EE3E8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3E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3E8A"/>
    <w:rPr>
      <w:sz w:val="18"/>
      <w:szCs w:val="18"/>
    </w:rPr>
  </w:style>
  <w:style w:type="paragraph" w:styleId="a4">
    <w:name w:val="footer"/>
    <w:basedOn w:val="a"/>
    <w:link w:val="Char0"/>
    <w:uiPriority w:val="99"/>
    <w:semiHidden/>
    <w:unhideWhenUsed/>
    <w:rsid w:val="00EE3E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3E8A"/>
    <w:rPr>
      <w:sz w:val="18"/>
      <w:szCs w:val="18"/>
    </w:rPr>
  </w:style>
  <w:style w:type="character" w:customStyle="1" w:styleId="1Char">
    <w:name w:val="标题 1 Char"/>
    <w:basedOn w:val="a0"/>
    <w:link w:val="1"/>
    <w:uiPriority w:val="9"/>
    <w:rsid w:val="00EE3E8A"/>
    <w:rPr>
      <w:rFonts w:ascii="宋体" w:eastAsia="宋体" w:hAnsi="宋体" w:cs="宋体"/>
      <w:b/>
      <w:bCs/>
      <w:kern w:val="36"/>
      <w:sz w:val="48"/>
      <w:szCs w:val="48"/>
    </w:rPr>
  </w:style>
  <w:style w:type="paragraph" w:styleId="a5">
    <w:name w:val="Normal (Web)"/>
    <w:basedOn w:val="a"/>
    <w:uiPriority w:val="99"/>
    <w:semiHidden/>
    <w:unhideWhenUsed/>
    <w:rsid w:val="00EE3E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8019140">
      <w:bodyDiv w:val="1"/>
      <w:marLeft w:val="0"/>
      <w:marRight w:val="0"/>
      <w:marTop w:val="0"/>
      <w:marBottom w:val="0"/>
      <w:divBdr>
        <w:top w:val="none" w:sz="0" w:space="0" w:color="auto"/>
        <w:left w:val="none" w:sz="0" w:space="0" w:color="auto"/>
        <w:bottom w:val="none" w:sz="0" w:space="0" w:color="auto"/>
        <w:right w:val="none" w:sz="0" w:space="0" w:color="auto"/>
      </w:divBdr>
      <w:divsChild>
        <w:div w:id="308219145">
          <w:marLeft w:val="0"/>
          <w:marRight w:val="0"/>
          <w:marTop w:val="105"/>
          <w:marBottom w:val="150"/>
          <w:divBdr>
            <w:top w:val="single" w:sz="6" w:space="5" w:color="99BBDD"/>
            <w:left w:val="single" w:sz="6" w:space="19" w:color="99BBDD"/>
            <w:bottom w:val="single" w:sz="6" w:space="15" w:color="99BBDD"/>
            <w:right w:val="single" w:sz="6" w:space="21" w:color="99BBDD"/>
          </w:divBdr>
        </w:div>
        <w:div w:id="628098132">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laho</dc:creator>
  <cp:lastModifiedBy>康伯健1489991357344</cp:lastModifiedBy>
  <cp:revision>1</cp:revision>
  <dcterms:created xsi:type="dcterms:W3CDTF">2017-03-16T09:09:00Z</dcterms:created>
  <dcterms:modified xsi:type="dcterms:W3CDTF">2017-03-20T06:41:00Z</dcterms:modified>
</cp:coreProperties>
</file>