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4C" w:rsidRPr="00E36D4C" w:rsidRDefault="00E36D4C" w:rsidP="00E36D4C">
      <w:pPr>
        <w:widowControl/>
        <w:spacing w:before="100" w:beforeAutospacing="1" w:after="100" w:afterAutospacing="1"/>
        <w:jc w:val="right"/>
        <w:rPr>
          <w:rFonts w:ascii="宋体" w:eastAsia="宋体" w:hAnsi="宋体" w:cs="宋体"/>
          <w:kern w:val="0"/>
          <w:sz w:val="27"/>
          <w:szCs w:val="27"/>
        </w:rPr>
      </w:pPr>
      <w:r w:rsidRPr="00E36D4C">
        <w:rPr>
          <w:rFonts w:ascii="宋体" w:eastAsia="宋体" w:hAnsi="宋体" w:cs="宋体"/>
          <w:kern w:val="0"/>
          <w:sz w:val="27"/>
          <w:szCs w:val="27"/>
        </w:rPr>
        <w:t>粤国土资（建）字〔2015〕1272号</w:t>
      </w:r>
    </w:p>
    <w:p w:rsidR="00E36D4C" w:rsidRPr="00E36D4C" w:rsidRDefault="00E36D4C" w:rsidP="00E36D4C">
      <w:pPr>
        <w:widowControl/>
        <w:spacing w:before="100" w:beforeAutospacing="1" w:after="100" w:afterAutospacing="1"/>
        <w:jc w:val="center"/>
        <w:outlineLvl w:val="0"/>
        <w:rPr>
          <w:rFonts w:ascii="宋体" w:eastAsia="宋体" w:hAnsi="宋体" w:cs="宋体"/>
          <w:b/>
          <w:bCs/>
          <w:kern w:val="36"/>
          <w:sz w:val="44"/>
          <w:szCs w:val="44"/>
        </w:rPr>
      </w:pPr>
      <w:r w:rsidRPr="00E36D4C">
        <w:rPr>
          <w:rFonts w:ascii="宋体" w:eastAsia="宋体" w:hAnsi="宋体" w:cs="宋体"/>
          <w:b/>
          <w:bCs/>
          <w:kern w:val="36"/>
          <w:sz w:val="44"/>
          <w:szCs w:val="44"/>
        </w:rPr>
        <w:t>广东省国土资源厅关于广州市2013年度第二十七批次城市建设用地农用地转用实施方案的批复</w:t>
      </w:r>
    </w:p>
    <w:p w:rsidR="00E36D4C" w:rsidRPr="00E36D4C" w:rsidRDefault="00E36D4C" w:rsidP="00E36D4C">
      <w:pPr>
        <w:widowControl/>
        <w:jc w:val="left"/>
        <w:rPr>
          <w:rFonts w:ascii="宋体" w:eastAsia="宋体" w:hAnsi="宋体" w:cs="宋体"/>
          <w:kern w:val="0"/>
          <w:sz w:val="24"/>
          <w:szCs w:val="24"/>
        </w:rPr>
      </w:pPr>
      <w:r w:rsidRPr="00E36D4C">
        <w:rPr>
          <w:rFonts w:ascii="宋体" w:eastAsia="宋体" w:hAnsi="宋体" w:cs="宋体"/>
          <w:kern w:val="0"/>
          <w:sz w:val="24"/>
          <w:szCs w:val="24"/>
        </w:rPr>
        <w:t xml:space="preserve">    </w:t>
      </w:r>
    </w:p>
    <w:p w:rsidR="00E36D4C" w:rsidRPr="00E36D4C" w:rsidRDefault="00E36D4C" w:rsidP="00E36D4C">
      <w:pPr>
        <w:widowControl/>
        <w:spacing w:before="100" w:beforeAutospacing="1" w:after="100" w:afterAutospacing="1"/>
        <w:jc w:val="left"/>
        <w:rPr>
          <w:rFonts w:ascii="宋体" w:eastAsia="宋体" w:hAnsi="宋体" w:cs="宋体"/>
          <w:kern w:val="0"/>
          <w:sz w:val="24"/>
          <w:szCs w:val="24"/>
        </w:rPr>
      </w:pPr>
      <w:r w:rsidRPr="00E36D4C">
        <w:rPr>
          <w:rFonts w:ascii="宋体" w:eastAsia="宋体" w:hAnsi="宋体" w:cs="宋体"/>
          <w:kern w:val="0"/>
          <w:sz w:val="27"/>
          <w:szCs w:val="27"/>
        </w:rPr>
        <w:t>广州市人民政府：</w:t>
      </w:r>
      <w:r w:rsidRPr="00E36D4C">
        <w:rPr>
          <w:rFonts w:ascii="宋体" w:eastAsia="宋体" w:hAnsi="宋体" w:cs="宋体"/>
          <w:kern w:val="0"/>
          <w:sz w:val="27"/>
          <w:szCs w:val="27"/>
        </w:rPr>
        <w:br/>
        <w:t>    经你市政府审核同意上报的《关于广州市2013年度第二十七批次城市建设用地农用地转用实施方案的请示》（穗国房（用地）报〔2015〕21号）收悉。根据国务院批准的农用地转用方案，经省人民政府审核同意，批复如下：</w:t>
      </w:r>
      <w:r w:rsidRPr="00E36D4C">
        <w:rPr>
          <w:rFonts w:ascii="宋体" w:eastAsia="宋体" w:hAnsi="宋体" w:cs="宋体"/>
          <w:kern w:val="0"/>
          <w:sz w:val="27"/>
          <w:szCs w:val="27"/>
        </w:rPr>
        <w:br/>
        <w:t>    一、同意上报的农用地转用实施方案。同意你市将位于天河区广州市国营新塘农工商联合公司属下的国有农用地0.1876公顷（全部为林地）及政府属下国有农用地0.0013公顷（全部为林地）转为建设用地；上述土地依照规划安排作为广州市城市建设用地。</w:t>
      </w:r>
      <w:r w:rsidRPr="00E36D4C">
        <w:rPr>
          <w:rFonts w:ascii="宋体" w:eastAsia="宋体" w:hAnsi="宋体" w:cs="宋体"/>
          <w:kern w:val="0"/>
          <w:sz w:val="27"/>
          <w:szCs w:val="27"/>
        </w:rPr>
        <w:br/>
        <w:t>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E36D4C">
        <w:rPr>
          <w:rFonts w:ascii="宋体" w:eastAsia="宋体" w:hAnsi="宋体" w:cs="宋体"/>
          <w:kern w:val="0"/>
          <w:sz w:val="27"/>
          <w:szCs w:val="27"/>
        </w:rPr>
        <w:br/>
        <w:t>    三、使用土地涉及有关税费的收缴或调整，请按有关规定办理。</w:t>
      </w:r>
      <w:r w:rsidRPr="00E36D4C">
        <w:rPr>
          <w:rFonts w:ascii="宋体" w:eastAsia="宋体" w:hAnsi="宋体" w:cs="宋体"/>
          <w:kern w:val="0"/>
          <w:sz w:val="27"/>
          <w:szCs w:val="27"/>
        </w:rPr>
        <w:br/>
        <w:t>    四、具体项目供地情况须按规定依时报备。</w:t>
      </w:r>
    </w:p>
    <w:p w:rsidR="00E36D4C" w:rsidRPr="00E36D4C" w:rsidRDefault="00E36D4C" w:rsidP="00E36D4C">
      <w:pPr>
        <w:widowControl/>
        <w:spacing w:before="100" w:beforeAutospacing="1" w:after="100" w:afterAutospacing="1"/>
        <w:jc w:val="left"/>
        <w:rPr>
          <w:rFonts w:ascii="宋体" w:eastAsia="宋体" w:hAnsi="宋体" w:cs="宋体"/>
          <w:kern w:val="0"/>
          <w:sz w:val="24"/>
          <w:szCs w:val="24"/>
        </w:rPr>
      </w:pPr>
      <w:r w:rsidRPr="00E36D4C">
        <w:rPr>
          <w:rFonts w:ascii="宋体" w:eastAsia="宋体" w:hAnsi="宋体" w:cs="宋体"/>
          <w:kern w:val="0"/>
          <w:sz w:val="27"/>
          <w:szCs w:val="27"/>
        </w:rPr>
        <w:t> </w:t>
      </w:r>
    </w:p>
    <w:p w:rsidR="00E36D4C" w:rsidRPr="00E36D4C" w:rsidRDefault="00E36D4C" w:rsidP="00E36D4C">
      <w:pPr>
        <w:widowControl/>
        <w:spacing w:after="240"/>
        <w:jc w:val="left"/>
        <w:rPr>
          <w:rFonts w:ascii="宋体" w:eastAsia="宋体" w:hAnsi="宋体" w:cs="宋体"/>
          <w:kern w:val="0"/>
          <w:sz w:val="24"/>
          <w:szCs w:val="24"/>
        </w:rPr>
      </w:pPr>
      <w:r w:rsidRPr="00E36D4C">
        <w:rPr>
          <w:rFonts w:ascii="宋体" w:eastAsia="宋体" w:hAnsi="宋体" w:cs="宋体"/>
          <w:kern w:val="0"/>
          <w:sz w:val="24"/>
          <w:szCs w:val="24"/>
        </w:rPr>
        <w:lastRenderedPageBreak/>
        <w:br/>
      </w:r>
      <w:r w:rsidRPr="00E36D4C">
        <w:rPr>
          <w:rFonts w:ascii="宋体" w:eastAsia="宋体" w:hAnsi="宋体" w:cs="宋体"/>
          <w:kern w:val="0"/>
          <w:sz w:val="24"/>
          <w:szCs w:val="24"/>
        </w:rPr>
        <w:br/>
      </w:r>
      <w:r w:rsidRPr="00E36D4C">
        <w:rPr>
          <w:rFonts w:ascii="宋体" w:eastAsia="宋体" w:hAnsi="宋体" w:cs="宋体"/>
          <w:kern w:val="0"/>
          <w:sz w:val="24"/>
          <w:szCs w:val="24"/>
        </w:rPr>
        <w:br/>
      </w:r>
    </w:p>
    <w:p w:rsidR="00E36D4C" w:rsidRPr="00E36D4C" w:rsidRDefault="00E36D4C" w:rsidP="00E36D4C">
      <w:pPr>
        <w:widowControl/>
        <w:spacing w:before="100" w:beforeAutospacing="1" w:after="100" w:afterAutospacing="1"/>
        <w:jc w:val="right"/>
        <w:rPr>
          <w:rFonts w:ascii="宋体" w:eastAsia="宋体" w:hAnsi="宋体" w:cs="宋体"/>
          <w:kern w:val="0"/>
          <w:sz w:val="24"/>
          <w:szCs w:val="24"/>
        </w:rPr>
      </w:pPr>
      <w:r w:rsidRPr="00E36D4C">
        <w:rPr>
          <w:rFonts w:ascii="宋体" w:eastAsia="宋体" w:hAnsi="宋体" w:cs="宋体"/>
          <w:kern w:val="0"/>
          <w:sz w:val="27"/>
          <w:szCs w:val="27"/>
        </w:rPr>
        <w:t>广东省国土资源厅</w:t>
      </w:r>
      <w:r w:rsidRPr="00E36D4C">
        <w:rPr>
          <w:rFonts w:ascii="宋体" w:eastAsia="宋体" w:hAnsi="宋体" w:cs="宋体"/>
          <w:kern w:val="0"/>
          <w:sz w:val="27"/>
          <w:szCs w:val="27"/>
        </w:rPr>
        <w:br/>
        <w:t>2015年10月14日</w:t>
      </w:r>
    </w:p>
    <w:p w:rsidR="000D3CAB" w:rsidRPr="00E36D4C" w:rsidRDefault="000D3CAB"/>
    <w:sectPr w:rsidR="000D3CAB" w:rsidRPr="00E36D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CAB" w:rsidRDefault="000D3CAB" w:rsidP="00E36D4C">
      <w:r>
        <w:separator/>
      </w:r>
    </w:p>
  </w:endnote>
  <w:endnote w:type="continuationSeparator" w:id="1">
    <w:p w:rsidR="000D3CAB" w:rsidRDefault="000D3CAB" w:rsidP="00E36D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CAB" w:rsidRDefault="000D3CAB" w:rsidP="00E36D4C">
      <w:r>
        <w:separator/>
      </w:r>
    </w:p>
  </w:footnote>
  <w:footnote w:type="continuationSeparator" w:id="1">
    <w:p w:rsidR="000D3CAB" w:rsidRDefault="000D3CAB" w:rsidP="00E36D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6D4C"/>
    <w:rsid w:val="000D3CAB"/>
    <w:rsid w:val="00E36D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4C"/>
    <w:pPr>
      <w:widowControl w:val="0"/>
      <w:jc w:val="both"/>
    </w:pPr>
  </w:style>
  <w:style w:type="paragraph" w:styleId="1">
    <w:name w:val="heading 1"/>
    <w:basedOn w:val="a"/>
    <w:link w:val="1Char"/>
    <w:uiPriority w:val="9"/>
    <w:qFormat/>
    <w:rsid w:val="00E36D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6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6D4C"/>
    <w:rPr>
      <w:sz w:val="18"/>
      <w:szCs w:val="18"/>
    </w:rPr>
  </w:style>
  <w:style w:type="paragraph" w:styleId="a4">
    <w:name w:val="footer"/>
    <w:basedOn w:val="a"/>
    <w:link w:val="Char0"/>
    <w:uiPriority w:val="99"/>
    <w:semiHidden/>
    <w:unhideWhenUsed/>
    <w:rsid w:val="00E36D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6D4C"/>
    <w:rPr>
      <w:sz w:val="18"/>
      <w:szCs w:val="18"/>
    </w:rPr>
  </w:style>
  <w:style w:type="character" w:customStyle="1" w:styleId="1Char">
    <w:name w:val="标题 1 Char"/>
    <w:basedOn w:val="a0"/>
    <w:link w:val="1"/>
    <w:uiPriority w:val="9"/>
    <w:rsid w:val="00E36D4C"/>
    <w:rPr>
      <w:rFonts w:ascii="宋体" w:eastAsia="宋体" w:hAnsi="宋体" w:cs="宋体"/>
      <w:b/>
      <w:bCs/>
      <w:kern w:val="36"/>
      <w:sz w:val="48"/>
      <w:szCs w:val="48"/>
    </w:rPr>
  </w:style>
  <w:style w:type="paragraph" w:styleId="a5">
    <w:name w:val="Normal (Web)"/>
    <w:basedOn w:val="a"/>
    <w:uiPriority w:val="99"/>
    <w:semiHidden/>
    <w:unhideWhenUsed/>
    <w:rsid w:val="00E36D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22464291">
      <w:bodyDiv w:val="1"/>
      <w:marLeft w:val="0"/>
      <w:marRight w:val="0"/>
      <w:marTop w:val="0"/>
      <w:marBottom w:val="0"/>
      <w:divBdr>
        <w:top w:val="none" w:sz="0" w:space="0" w:color="auto"/>
        <w:left w:val="none" w:sz="0" w:space="0" w:color="auto"/>
        <w:bottom w:val="none" w:sz="0" w:space="0" w:color="auto"/>
        <w:right w:val="none" w:sz="0" w:space="0" w:color="auto"/>
      </w:divBdr>
    </w:div>
    <w:div w:id="1061949798">
      <w:bodyDiv w:val="1"/>
      <w:marLeft w:val="0"/>
      <w:marRight w:val="0"/>
      <w:marTop w:val="0"/>
      <w:marBottom w:val="0"/>
      <w:divBdr>
        <w:top w:val="none" w:sz="0" w:space="0" w:color="auto"/>
        <w:left w:val="none" w:sz="0" w:space="0" w:color="auto"/>
        <w:bottom w:val="none" w:sz="0" w:space="0" w:color="auto"/>
        <w:right w:val="none" w:sz="0" w:space="0" w:color="auto"/>
      </w:divBdr>
      <w:divsChild>
        <w:div w:id="660041881">
          <w:marLeft w:val="0"/>
          <w:marRight w:val="0"/>
          <w:marTop w:val="0"/>
          <w:marBottom w:val="0"/>
          <w:divBdr>
            <w:top w:val="none" w:sz="0" w:space="0" w:color="auto"/>
            <w:left w:val="none" w:sz="0" w:space="0" w:color="auto"/>
            <w:bottom w:val="none" w:sz="0" w:space="0" w:color="auto"/>
            <w:right w:val="none" w:sz="0" w:space="0" w:color="auto"/>
          </w:divBdr>
          <w:divsChild>
            <w:div w:id="1374112454">
              <w:marLeft w:val="0"/>
              <w:marRight w:val="0"/>
              <w:marTop w:val="0"/>
              <w:marBottom w:val="0"/>
              <w:divBdr>
                <w:top w:val="none" w:sz="0" w:space="0" w:color="auto"/>
                <w:left w:val="none" w:sz="0" w:space="0" w:color="auto"/>
                <w:bottom w:val="none" w:sz="0" w:space="0" w:color="auto"/>
                <w:right w:val="none" w:sz="0" w:space="0" w:color="auto"/>
              </w:divBdr>
              <w:divsChild>
                <w:div w:id="126634154">
                  <w:marLeft w:val="0"/>
                  <w:marRight w:val="0"/>
                  <w:marTop w:val="0"/>
                  <w:marBottom w:val="0"/>
                  <w:divBdr>
                    <w:top w:val="none" w:sz="0" w:space="0" w:color="auto"/>
                    <w:left w:val="none" w:sz="0" w:space="0" w:color="auto"/>
                    <w:bottom w:val="none" w:sz="0" w:space="0" w:color="auto"/>
                    <w:right w:val="none" w:sz="0" w:space="0" w:color="auto"/>
                  </w:divBdr>
                  <w:divsChild>
                    <w:div w:id="332337650">
                      <w:marLeft w:val="0"/>
                      <w:marRight w:val="0"/>
                      <w:marTop w:val="0"/>
                      <w:marBottom w:val="0"/>
                      <w:divBdr>
                        <w:top w:val="none" w:sz="0" w:space="0" w:color="auto"/>
                        <w:left w:val="none" w:sz="0" w:space="0" w:color="auto"/>
                        <w:bottom w:val="none" w:sz="0" w:space="0" w:color="auto"/>
                        <w:right w:val="none" w:sz="0" w:space="0" w:color="auto"/>
                      </w:divBdr>
                      <w:divsChild>
                        <w:div w:id="987786309">
                          <w:marLeft w:val="0"/>
                          <w:marRight w:val="0"/>
                          <w:marTop w:val="0"/>
                          <w:marBottom w:val="0"/>
                          <w:divBdr>
                            <w:top w:val="none" w:sz="0" w:space="0" w:color="auto"/>
                            <w:left w:val="none" w:sz="0" w:space="0" w:color="auto"/>
                            <w:bottom w:val="none" w:sz="0" w:space="0" w:color="auto"/>
                            <w:right w:val="none" w:sz="0" w:space="0" w:color="auto"/>
                          </w:divBdr>
                          <w:divsChild>
                            <w:div w:id="690376024">
                              <w:marLeft w:val="0"/>
                              <w:marRight w:val="0"/>
                              <w:marTop w:val="0"/>
                              <w:marBottom w:val="0"/>
                              <w:divBdr>
                                <w:top w:val="none" w:sz="0" w:space="0" w:color="auto"/>
                                <w:left w:val="none" w:sz="0" w:space="0" w:color="auto"/>
                                <w:bottom w:val="none" w:sz="0" w:space="0" w:color="auto"/>
                                <w:right w:val="none" w:sz="0" w:space="0" w:color="auto"/>
                              </w:divBdr>
                            </w:div>
                          </w:divsChild>
                        </w:div>
                        <w:div w:id="1243680398">
                          <w:marLeft w:val="0"/>
                          <w:marRight w:val="0"/>
                          <w:marTop w:val="0"/>
                          <w:marBottom w:val="0"/>
                          <w:divBdr>
                            <w:top w:val="none" w:sz="0" w:space="0" w:color="auto"/>
                            <w:left w:val="none" w:sz="0" w:space="0" w:color="auto"/>
                            <w:bottom w:val="none" w:sz="0" w:space="0" w:color="auto"/>
                            <w:right w:val="none" w:sz="0" w:space="0" w:color="auto"/>
                          </w:divBdr>
                        </w:div>
                        <w:div w:id="1674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2016-09-20T06:37:00Z</dcterms:created>
  <dcterms:modified xsi:type="dcterms:W3CDTF">2016-09-20T06:38:00Z</dcterms:modified>
</cp:coreProperties>
</file>