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pPr>
      <w:r>
        <w:rPr>
          <w:rFonts w:hint="eastAsia" w:ascii="黑体" w:hAnsi="黑体" w:eastAsia="黑体" w:cs="黑体"/>
          <w:shd w:val="clear" w:color="auto" w:fill="auto"/>
          <w:lang w:val="en-US" w:eastAsia="zh-CN" w:bidi="ar-SA"/>
        </w:rPr>
        <w:t>附件</w:t>
      </w:r>
      <w:r>
        <w:rPr>
          <w:rFonts w:hint="eastAsia" w:eastAsia="黑体" w:cs="Times New Roman"/>
          <w:shd w:val="clear" w:color="auto" w:fill="auto"/>
          <w:lang w:val="en-US" w:eastAsia="zh-CN" w:bidi="ar-SA"/>
        </w:rPr>
        <w:t>1</w:t>
      </w:r>
    </w:p>
    <w:p>
      <w:pPr>
        <w:spacing w:line="560" w:lineRule="exact"/>
        <w:jc w:val="center"/>
        <w:rPr>
          <w:rFonts w:hint="eastAsia" w:ascii="方正小标宋_GBK" w:hAnsi="方正小标宋_GBK" w:eastAsia="方正小标宋_GBK" w:cs="方正小标宋_GBK"/>
          <w:bCs/>
          <w:sz w:val="44"/>
          <w:szCs w:val="44"/>
        </w:rPr>
      </w:pPr>
      <w:r>
        <w:rPr>
          <w:rFonts w:hint="default" w:ascii="Times New Roman" w:hAnsi="Times New Roman" w:eastAsia="方正小标宋_GBK" w:cs="Times New Roman"/>
          <w:b w:val="0"/>
          <w:bCs/>
          <w:color w:val="000000"/>
          <w:sz w:val="44"/>
          <w:szCs w:val="44"/>
          <w:lang w:val="en-US" w:eastAsia="zh-CN"/>
        </w:rPr>
        <w:t>被征地农民养老保障方案</w:t>
      </w:r>
    </w:p>
    <w:p>
      <w:pPr>
        <w:widowControl/>
        <w:shd w:val="clear" w:color="auto" w:fill="FFFFFF"/>
        <w:spacing w:line="540" w:lineRule="exact"/>
        <w:jc w:val="left"/>
        <w:rPr>
          <w:rFonts w:ascii="仿宋_GB2312" w:hAnsi="仿宋_GB2312" w:cs="仿宋_GB2312"/>
          <w:color w:val="000000"/>
          <w:kern w:val="0"/>
          <w:shd w:val="clear" w:color="auto" w:fill="FFFFFF"/>
          <w:lang w:bidi="ar"/>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kern w:val="2"/>
          <w:sz w:val="32"/>
          <w:szCs w:val="32"/>
          <w:u w:val="none"/>
          <w:lang w:val="en-US" w:eastAsia="zh-CN" w:bidi="ar"/>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2025年度第九批次城镇建设用地（增减挂钩）被征地农民养老保障方案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kern w:val="2"/>
          <w:sz w:val="32"/>
          <w:szCs w:val="32"/>
          <w:u w:val="none"/>
          <w:lang w:val="en-US" w:eastAsia="zh-CN" w:bidi="ar"/>
        </w:rPr>
        <w:t>依据广州市规划和自然资源局天河区分局提供情况的项目征地基本情况证明，广州市天河区2025年度第九批次城镇建设用地（增减挂钩）项目征收我区凤凰街渔沙坦股份合作经济联社集体土地面积20.0310亩，全部属于被征地农村集体经济组织留用地。根据粤府办〔2021〕22号文第二点规定，该项目不计提征地社保费。</w:t>
      </w:r>
    </w:p>
    <w:p>
      <w:pPr>
        <w:tabs>
          <w:tab w:val="left" w:pos="5402"/>
        </w:tabs>
        <w:rPr>
          <w:rFonts w:hint="eastAsia" w:ascii="仿宋_GB2312" w:hAnsi="仿宋_GB2312" w:cs="仿宋_GB2312"/>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kern w:val="2"/>
          <w:sz w:val="32"/>
          <w:szCs w:val="32"/>
          <w:u w:val="none"/>
          <w:lang w:val="en-US" w:eastAsia="zh-CN" w:bidi="ar"/>
        </w:rPr>
        <w:t>附表：广州市天河区2025年度第九批次城镇建设用地（增减挂钩）征收土地及养老保障情况表</w:t>
      </w:r>
    </w:p>
    <w:p>
      <w:pPr>
        <w:tabs>
          <w:tab w:val="left" w:pos="5402"/>
        </w:tabs>
        <w:ind w:firstLine="640" w:firstLineChars="200"/>
        <w:rPr>
          <w:rFonts w:ascii="仿宋_GB2312" w:hAnsi="仿宋_GB2312" w:cs="仿宋_GB2312"/>
        </w:rPr>
      </w:pPr>
      <w:r>
        <w:rPr>
          <w:rFonts w:ascii="仿宋_GB2312" w:hAnsi="仿宋_GB2312" w:cs="仿宋_GB2312"/>
        </w:rPr>
        <w:t xml:space="preserve">   </w:t>
      </w:r>
    </w:p>
    <w:p>
      <w:pPr>
        <w:pStyle w:val="2"/>
        <w:rPr>
          <w:rFonts w:hint="eastAsia"/>
        </w:rPr>
      </w:pPr>
    </w:p>
    <w:p>
      <w:pPr>
        <w:rPr>
          <w:rFonts w:hint="eastAsia" w:ascii="黑体" w:hAnsi="黑体" w:eastAsia="黑体" w:cs="黑体"/>
        </w:rPr>
      </w:pPr>
    </w:p>
    <w:p>
      <w:pPr>
        <w:pStyle w:val="2"/>
        <w:rPr>
          <w:rFonts w:hint="eastAsia"/>
        </w:rPr>
      </w:pPr>
    </w:p>
    <w:p>
      <w:pPr>
        <w:rPr>
          <w:rFonts w:ascii="黑体" w:hAnsi="黑体" w:eastAsia="黑体" w:cs="黑体"/>
        </w:rPr>
      </w:pPr>
      <w:r>
        <w:rPr>
          <w:rFonts w:hint="eastAsia" w:ascii="黑体" w:hAnsi="黑体" w:eastAsia="黑体" w:cs="黑体"/>
        </w:rPr>
        <w:t>附表</w:t>
      </w:r>
    </w:p>
    <w:p>
      <w:pPr>
        <w:spacing w:line="600" w:lineRule="exact"/>
        <w:ind w:right="210"/>
        <w:jc w:val="center"/>
        <w:rPr>
          <w:rFonts w:hint="eastAsia" w:eastAsia="方正小标宋简体"/>
          <w:sz w:val="44"/>
          <w:szCs w:val="44"/>
        </w:rPr>
      </w:pPr>
      <w:r>
        <w:rPr>
          <w:rFonts w:hint="eastAsia" w:eastAsia="方正小标宋简体"/>
          <w:sz w:val="44"/>
          <w:szCs w:val="44"/>
          <w:lang w:val="en-US" w:eastAsia="zh-CN"/>
        </w:rPr>
        <w:t>广州市天河区2025年度第九批次城镇建设用地（增减挂钩）</w:t>
      </w:r>
      <w:r>
        <w:rPr>
          <w:rFonts w:hint="eastAsia" w:eastAsia="方正小标宋简体"/>
          <w:sz w:val="44"/>
          <w:szCs w:val="44"/>
        </w:rPr>
        <w:t>征收土地及养老</w:t>
      </w:r>
    </w:p>
    <w:p>
      <w:pPr>
        <w:spacing w:line="600" w:lineRule="exact"/>
        <w:ind w:right="210"/>
        <w:jc w:val="center"/>
        <w:rPr>
          <w:rFonts w:eastAsia="方正小标宋简体"/>
          <w:sz w:val="44"/>
          <w:szCs w:val="44"/>
        </w:rPr>
      </w:pPr>
      <w:r>
        <w:rPr>
          <w:rFonts w:hint="eastAsia" w:eastAsia="方正小标宋简体"/>
          <w:sz w:val="44"/>
          <w:szCs w:val="44"/>
        </w:rPr>
        <w:t>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88"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凤凰</w:t>
            </w:r>
            <w:r>
              <w:rPr>
                <w:rFonts w:hint="eastAsia" w:ascii="仿宋_GB2312" w:hAnsi="仿宋_GB2312" w:cs="仿宋_GB2312"/>
                <w:kern w:val="0"/>
                <w:sz w:val="24"/>
                <w:szCs w:val="24"/>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渔沙坦股份合作经济联社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20.0310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20.0310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20.0310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20.0310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auto"/>
                <w:kern w:val="2"/>
                <w:sz w:val="24"/>
                <w:szCs w:val="24"/>
                <w:u w:val="none"/>
                <w:lang w:val="en-US" w:eastAsia="zh-CN" w:bidi="ar"/>
              </w:rPr>
            </w:pPr>
            <w:r>
              <w:rPr>
                <w:rFonts w:hint="eastAsia" w:ascii="Times New Roman" w:hAnsi="Times New Roman" w:eastAsia="仿宋_GB2312" w:cs="Times New Roman"/>
                <w:color w:val="auto"/>
                <w:kern w:val="2"/>
                <w:sz w:val="24"/>
                <w:szCs w:val="24"/>
                <w:u w:val="none"/>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sz w:val="28"/>
          <w:szCs w:val="28"/>
        </w:rPr>
      </w:pPr>
      <w:r>
        <w:rPr>
          <w:rFonts w:hint="eastAsia"/>
          <w:sz w:val="28"/>
          <w:szCs w:val="28"/>
        </w:rPr>
        <w:t>说明：</w:t>
      </w:r>
      <w:r>
        <w:rPr>
          <w:sz w:val="28"/>
          <w:szCs w:val="28"/>
        </w:rPr>
        <w:t>被征收土地全部属于农村集体经济组织留用地的，按规定不计提征地社保费。</w:t>
      </w:r>
    </w:p>
    <w:p>
      <w:pPr>
        <w:pStyle w:val="2"/>
        <w:rPr>
          <w:sz w:val="28"/>
          <w:szCs w:val="28"/>
        </w:rPr>
      </w:pPr>
      <w:bookmarkStart w:id="0" w:name="_GoBack"/>
      <w:bookmarkEnd w:id="0"/>
    </w:p>
    <w:p>
      <w:pPr>
        <w:pStyle w:val="2"/>
        <w:rPr>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62C7A54"/>
    <w:rsid w:val="07E936C4"/>
    <w:rsid w:val="084B661F"/>
    <w:rsid w:val="095161AF"/>
    <w:rsid w:val="0B014294"/>
    <w:rsid w:val="0CC83442"/>
    <w:rsid w:val="0D333397"/>
    <w:rsid w:val="0FE833FE"/>
    <w:rsid w:val="12022CE6"/>
    <w:rsid w:val="120F5CC1"/>
    <w:rsid w:val="13A71C46"/>
    <w:rsid w:val="13E3070F"/>
    <w:rsid w:val="13FC7D95"/>
    <w:rsid w:val="15686690"/>
    <w:rsid w:val="1EE27D78"/>
    <w:rsid w:val="20691DCA"/>
    <w:rsid w:val="21493578"/>
    <w:rsid w:val="225376BD"/>
    <w:rsid w:val="25430104"/>
    <w:rsid w:val="283B5D7A"/>
    <w:rsid w:val="29242E8D"/>
    <w:rsid w:val="2F6C51E6"/>
    <w:rsid w:val="2FDF49FE"/>
    <w:rsid w:val="32FE65F6"/>
    <w:rsid w:val="3362031D"/>
    <w:rsid w:val="341672B5"/>
    <w:rsid w:val="351127B9"/>
    <w:rsid w:val="36C11AB4"/>
    <w:rsid w:val="38E45E4F"/>
    <w:rsid w:val="39184135"/>
    <w:rsid w:val="3B2E3A14"/>
    <w:rsid w:val="3B447C39"/>
    <w:rsid w:val="3BD528DF"/>
    <w:rsid w:val="3C0E4353"/>
    <w:rsid w:val="3CE676C7"/>
    <w:rsid w:val="3CF027B6"/>
    <w:rsid w:val="3D6B4C58"/>
    <w:rsid w:val="3E724B9E"/>
    <w:rsid w:val="42543621"/>
    <w:rsid w:val="449757A0"/>
    <w:rsid w:val="47F9719C"/>
    <w:rsid w:val="49172B6D"/>
    <w:rsid w:val="49C0493C"/>
    <w:rsid w:val="4D510C85"/>
    <w:rsid w:val="4DB857FA"/>
    <w:rsid w:val="4DC46BE4"/>
    <w:rsid w:val="4FFD24EA"/>
    <w:rsid w:val="50CF5D42"/>
    <w:rsid w:val="527819B7"/>
    <w:rsid w:val="52C133EE"/>
    <w:rsid w:val="53375B1C"/>
    <w:rsid w:val="53B8262A"/>
    <w:rsid w:val="53BE138C"/>
    <w:rsid w:val="5497498B"/>
    <w:rsid w:val="55D87AED"/>
    <w:rsid w:val="5671688D"/>
    <w:rsid w:val="56763B47"/>
    <w:rsid w:val="56FE08EB"/>
    <w:rsid w:val="59080FB8"/>
    <w:rsid w:val="5CEC6D99"/>
    <w:rsid w:val="5DC9098F"/>
    <w:rsid w:val="5E1D4292"/>
    <w:rsid w:val="5E2F61C6"/>
    <w:rsid w:val="5EFB411B"/>
    <w:rsid w:val="600A3CA4"/>
    <w:rsid w:val="62904D40"/>
    <w:rsid w:val="64316904"/>
    <w:rsid w:val="6434759B"/>
    <w:rsid w:val="69102985"/>
    <w:rsid w:val="693B554E"/>
    <w:rsid w:val="6BEE4347"/>
    <w:rsid w:val="6C56132D"/>
    <w:rsid w:val="6DE95ED1"/>
    <w:rsid w:val="7A102749"/>
    <w:rsid w:val="7B947D0F"/>
    <w:rsid w:val="7C62242D"/>
    <w:rsid w:val="7DE27C86"/>
    <w:rsid w:val="7F604DBC"/>
    <w:rsid w:val="7F80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1</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cp:lastPrinted>2025-03-31T05:21:00Z</cp:lastPrinted>
  <dcterms:modified xsi:type="dcterms:W3CDTF">2025-04-28T01:32:53Z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