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ind w:firstLine="2894" w:firstLineChars="90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农用地转用方案</w:t>
      </w:r>
    </w:p>
    <w:p>
      <w:pPr>
        <w:jc w:val="right"/>
        <w:rPr>
          <w:sz w:val="18"/>
          <w:szCs w:val="18"/>
        </w:rPr>
      </w:pPr>
      <w:r>
        <w:rPr>
          <w:sz w:val="18"/>
          <w:szCs w:val="18"/>
        </w:rPr>
        <w:t>计量单位：公顷</w:t>
      </w:r>
      <w:r>
        <w:rPr>
          <w:rFonts w:hint="eastAsia"/>
          <w:sz w:val="18"/>
          <w:szCs w:val="18"/>
        </w:rPr>
        <w:t>、公里、个、万元</w:t>
      </w:r>
    </w:p>
    <w:tbl>
      <w:tblPr>
        <w:tblStyle w:val="3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405"/>
        <w:gridCol w:w="346"/>
        <w:gridCol w:w="574"/>
        <w:gridCol w:w="1140"/>
        <w:gridCol w:w="975"/>
        <w:gridCol w:w="1316"/>
        <w:gridCol w:w="1324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建设用地项目名称</w:t>
            </w:r>
          </w:p>
        </w:tc>
        <w:tc>
          <w:tcPr>
            <w:tcW w:w="659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广州市南沙区2024年度第五十一批次城镇建设用地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申请用地总面积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0.2407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新增建设用地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申请转用面积情况</w:t>
            </w:r>
          </w:p>
        </w:tc>
        <w:tc>
          <w:tcPr>
            <w:tcW w:w="2325" w:type="dxa"/>
            <w:gridSpan w:val="3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权属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地类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其中：集体用地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总计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0.2407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（一）农用地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0.2407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耕地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0.2280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其中永久基本农田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（二）未利用地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4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>土地利用计划情况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是否符合规划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规划级别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6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申请使用国家计划</w:t>
            </w:r>
          </w:p>
        </w:tc>
        <w:tc>
          <w:tcPr>
            <w:tcW w:w="487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已安排使用省级计划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新增建设用地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农用地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其中：耕地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新增建设用地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农用地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0.2407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0.2407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4" w:type="dxa"/>
            <w:gridSpan w:val="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>补充耕地情况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需补充耕地数量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0.2280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已补充耕地数量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补充耕地确认信息编号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440000202426344612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补充耕地实际总费用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6.384</w:t>
            </w: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305"/>
        <w:gridCol w:w="1020"/>
        <w:gridCol w:w="1140"/>
        <w:gridCol w:w="975"/>
        <w:gridCol w:w="264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344" w:type="dxa"/>
            <w:gridSpan w:val="7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功能分区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申请用地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原有用地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（改扩建项目）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指标控制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面积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所选取单项指标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对应的具体条件参数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市、县人民政府自然资源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主管部门审核意见</w:t>
            </w:r>
          </w:p>
        </w:tc>
        <w:tc>
          <w:tcPr>
            <w:tcW w:w="7038" w:type="dxa"/>
            <w:gridSpan w:val="5"/>
            <w:vAlign w:val="bottom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主管领导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市、县人民政府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审核意见</w:t>
            </w:r>
          </w:p>
        </w:tc>
        <w:tc>
          <w:tcPr>
            <w:tcW w:w="7038" w:type="dxa"/>
            <w:gridSpan w:val="5"/>
            <w:vAlign w:val="bottom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主管领导                                   日期：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2NhNjZjN2E5YzdmYzEyZGNmNzYyMGZkOWZjNjEifQ=="/>
  </w:docVars>
  <w:rsids>
    <w:rsidRoot w:val="39114820"/>
    <w:rsid w:val="11724BAC"/>
    <w:rsid w:val="128A5500"/>
    <w:rsid w:val="3911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2024-06-05T08:39:00Z</dcterms:created>
  <dc:creator>ASUS</dc:creator>
  <cp:lastModifiedBy>宫宇恒</cp:lastModifiedBy>
  <dcterms:modified xsi:type="dcterms:W3CDTF">2025-02-11T03:16:26Z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0666B48A158343C282ADC51B5C9DC702_11</vt:lpwstr>
  </property>
</Properties>
</file>