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6E9CD">
      <w:pPr>
        <w:adjustRightInd w:val="0"/>
        <w:snapToGrid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14:paraId="23F8E14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sz w:val="21"/>
          <w:szCs w:val="21"/>
          <w:lang w:val="en-US" w:eastAsia="zh-CN"/>
        </w:rPr>
      </w:pPr>
    </w:p>
    <w:p w14:paraId="6BD662F3">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关于广州市黄埔区（中新广州知识城）</w:t>
      </w:r>
      <w:r>
        <w:rPr>
          <w:rFonts w:hint="eastAsia" w:ascii="方正小标宋简体" w:hAnsi="方正小标宋简体" w:eastAsia="方正小标宋简体" w:cs="方正小标宋简体"/>
          <w:color w:val="000000"/>
          <w:sz w:val="44"/>
          <w:szCs w:val="44"/>
          <w:lang w:val="en-US" w:eastAsia="zh-CN"/>
        </w:rPr>
        <w:t>2024</w:t>
      </w:r>
      <w:r>
        <w:rPr>
          <w:rFonts w:hint="default" w:ascii="Times New Roman" w:hAnsi="Times New Roman" w:eastAsia="方正小标宋简体" w:cs="Times New Roman"/>
          <w:color w:val="000000"/>
          <w:sz w:val="44"/>
          <w:szCs w:val="44"/>
          <w:lang w:val="en-US" w:eastAsia="zh-CN"/>
        </w:rPr>
        <w:t>年度第</w:t>
      </w:r>
      <w:r>
        <w:rPr>
          <w:rFonts w:hint="eastAsia" w:ascii="Times New Roman" w:hAnsi="Times New Roman" w:eastAsia="方正小标宋简体" w:cs="Times New Roman"/>
          <w:color w:val="000000"/>
          <w:sz w:val="44"/>
          <w:szCs w:val="44"/>
          <w:lang w:val="en-US" w:eastAsia="zh-CN"/>
        </w:rPr>
        <w:t>五十三</w:t>
      </w:r>
      <w:r>
        <w:rPr>
          <w:rFonts w:hint="default" w:ascii="Times New Roman" w:hAnsi="Times New Roman" w:eastAsia="方正小标宋简体" w:cs="Times New Roman"/>
          <w:color w:val="000000"/>
          <w:sz w:val="44"/>
          <w:szCs w:val="44"/>
          <w:lang w:val="en-US" w:eastAsia="zh-CN"/>
        </w:rPr>
        <w:t>批次城镇建设用地</w:t>
      </w:r>
      <w:r>
        <w:rPr>
          <w:rFonts w:hint="eastAsia" w:ascii="Times New Roman" w:hAnsi="Times New Roman" w:eastAsia="方正小标宋简体" w:cs="Times New Roman"/>
          <w:color w:val="000000"/>
          <w:sz w:val="44"/>
          <w:szCs w:val="44"/>
          <w:lang w:val="en-US" w:eastAsia="zh-CN"/>
        </w:rPr>
        <w:t>（增减挂钩）</w:t>
      </w:r>
    </w:p>
    <w:p w14:paraId="095D2606">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14:paraId="324C9640">
      <w:pPr>
        <w:rPr>
          <w:rFonts w:hint="default" w:ascii="Times New Roman" w:hAnsi="Times New Roman" w:eastAsia="仿宋_GB2312" w:cs="Times New Roman"/>
          <w:kern w:val="0"/>
          <w:szCs w:val="32"/>
        </w:rPr>
      </w:pPr>
    </w:p>
    <w:p w14:paraId="12B2F3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color w:val="000000"/>
          <w:kern w:val="0"/>
          <w:sz w:val="32"/>
          <w:szCs w:val="32"/>
          <w:shd w:val="clear" w:color="auto" w:fill="FFFFFF"/>
          <w:lang w:bidi="ar"/>
        </w:rPr>
        <w:t>依照</w:t>
      </w:r>
      <w:r>
        <w:rPr>
          <w:rFonts w:hint="default" w:ascii="Times New Roman" w:hAnsi="Times New Roman" w:eastAsia="仿宋_GB2312" w:cs="Times New Roman"/>
          <w:sz w:val="32"/>
          <w:szCs w:val="32"/>
        </w:rPr>
        <w:t>《中华人民共和国土地管理法》、</w:t>
      </w:r>
      <w:r>
        <w:rPr>
          <w:rFonts w:hint="default" w:ascii="Times New Roman"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广东省人民政府办公厅转发省人力资源社会保障厅关于进一步完善我省被征地农民养老保障工作意见的通知》（粤府办〔2021〕22号）第八条、《广州市人民政府办公厅关于印发广州市城乡居民养老保险实施办法的通知》（穗府办规〔2021〕8号）第九条等有关规定</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年度第</w:t>
      </w:r>
      <w:r>
        <w:rPr>
          <w:rFonts w:hint="eastAsia" w:ascii="Times New Roman" w:hAnsi="Times New Roman" w:eastAsia="仿宋_GB2312" w:cs="Times New Roman"/>
          <w:sz w:val="32"/>
          <w:szCs w:val="32"/>
          <w:lang w:val="en-US" w:eastAsia="zh-CN"/>
        </w:rPr>
        <w:t>五十三</w:t>
      </w:r>
      <w:r>
        <w:rPr>
          <w:rFonts w:hint="default" w:ascii="Times New Roman" w:hAnsi="Times New Roman" w:eastAsia="仿宋_GB2312" w:cs="Times New Roman"/>
          <w:sz w:val="32"/>
          <w:szCs w:val="32"/>
          <w:lang w:eastAsia="zh-CN"/>
        </w:rPr>
        <w:t>批次</w:t>
      </w:r>
      <w:r>
        <w:rPr>
          <w:rFonts w:hint="default" w:ascii="Times New Roman" w:hAnsi="Times New Roman" w:eastAsia="仿宋_GB2312" w:cs="Times New Roman"/>
          <w:sz w:val="32"/>
          <w:szCs w:val="32"/>
        </w:rPr>
        <w:t>城镇建设用地（增减挂钩）被征地农民养老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14:paraId="2D10CD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bidi="ar"/>
        </w:rPr>
      </w:pPr>
      <w:r>
        <w:rPr>
          <w:rFonts w:hint="default" w:ascii="Times New Roman" w:hAnsi="Times New Roman" w:eastAsia="仿宋_GB2312" w:cs="Times New Roman"/>
          <w:color w:val="000000"/>
          <w:kern w:val="0"/>
          <w:sz w:val="32"/>
          <w:szCs w:val="32"/>
          <w:shd w:val="clear" w:color="auto" w:fill="FFFFFF"/>
          <w:lang w:val="en-US" w:eastAsia="zh-CN" w:bidi="ar"/>
        </w:rPr>
        <w:t>该用地项目征收广州市黄埔区龙湖街</w:t>
      </w:r>
      <w:r>
        <w:rPr>
          <w:rFonts w:hint="eastAsia" w:ascii="Times New Roman" w:hAnsi="Times New Roman" w:eastAsia="仿宋_GB2312" w:cs="Times New Roman"/>
          <w:color w:val="000000"/>
          <w:kern w:val="0"/>
          <w:sz w:val="32"/>
          <w:szCs w:val="32"/>
          <w:shd w:val="clear" w:color="auto" w:fill="FFFFFF"/>
          <w:lang w:val="en-US" w:eastAsia="zh-CN" w:bidi="ar"/>
        </w:rPr>
        <w:t>道</w:t>
      </w:r>
      <w:r>
        <w:rPr>
          <w:rFonts w:hint="default" w:ascii="Times New Roman" w:hAnsi="Times New Roman" w:eastAsia="仿宋_GB2312" w:cs="Times New Roman"/>
          <w:color w:val="000000"/>
          <w:kern w:val="0"/>
          <w:sz w:val="32"/>
          <w:szCs w:val="32"/>
          <w:shd w:val="clear" w:color="auto" w:fill="FFFFFF"/>
          <w:lang w:val="en-US" w:eastAsia="zh-CN" w:bidi="ar"/>
        </w:rPr>
        <w:t>汤村村经济联合社、汤村村上</w:t>
      </w:r>
      <w:r>
        <w:rPr>
          <w:rFonts w:hint="eastAsia" w:ascii="Times New Roman" w:hAnsi="Times New Roman" w:eastAsia="仿宋_GB2312" w:cs="Times New Roman"/>
          <w:color w:val="000000"/>
          <w:kern w:val="0"/>
          <w:sz w:val="32"/>
          <w:szCs w:val="32"/>
          <w:shd w:val="clear" w:color="auto" w:fill="FFFFFF"/>
          <w:lang w:val="en-US" w:eastAsia="zh-CN" w:bidi="ar"/>
        </w:rPr>
        <w:t>一</w:t>
      </w:r>
      <w:r>
        <w:rPr>
          <w:rFonts w:hint="default" w:ascii="Times New Roman" w:hAnsi="Times New Roman" w:eastAsia="仿宋_GB2312" w:cs="Times New Roman"/>
          <w:color w:val="000000"/>
          <w:kern w:val="0"/>
          <w:sz w:val="32"/>
          <w:szCs w:val="32"/>
          <w:shd w:val="clear" w:color="auto" w:fill="FFFFFF"/>
          <w:lang w:val="en-US" w:eastAsia="zh-CN" w:bidi="ar"/>
        </w:rPr>
        <w:t>经济合作社、汤村村上二经济合作社、汤村村上</w:t>
      </w:r>
      <w:r>
        <w:rPr>
          <w:rFonts w:hint="eastAsia" w:ascii="Times New Roman" w:hAnsi="Times New Roman" w:eastAsia="仿宋_GB2312" w:cs="Times New Roman"/>
          <w:color w:val="000000"/>
          <w:kern w:val="0"/>
          <w:sz w:val="32"/>
          <w:szCs w:val="32"/>
          <w:shd w:val="clear" w:color="auto" w:fill="FFFFFF"/>
          <w:lang w:val="en-US" w:eastAsia="zh-CN" w:bidi="ar"/>
        </w:rPr>
        <w:t>三</w:t>
      </w:r>
      <w:r>
        <w:rPr>
          <w:rFonts w:hint="default" w:ascii="Times New Roman" w:hAnsi="Times New Roman" w:eastAsia="仿宋_GB2312" w:cs="Times New Roman"/>
          <w:color w:val="000000"/>
          <w:kern w:val="0"/>
          <w:sz w:val="32"/>
          <w:szCs w:val="32"/>
          <w:shd w:val="clear" w:color="auto" w:fill="FFFFFF"/>
          <w:lang w:val="en-US" w:eastAsia="zh-CN" w:bidi="ar"/>
        </w:rPr>
        <w:t>经济合作社</w:t>
      </w:r>
      <w:r>
        <w:rPr>
          <w:rFonts w:hint="eastAsia" w:ascii="Times New Roman" w:hAnsi="Times New Roman" w:eastAsia="仿宋_GB2312" w:cs="Times New Roman"/>
          <w:color w:val="000000"/>
          <w:kern w:val="0"/>
          <w:sz w:val="32"/>
          <w:szCs w:val="32"/>
          <w:shd w:val="clear" w:color="auto" w:fill="FFFFFF"/>
          <w:lang w:val="en-US" w:eastAsia="zh-CN" w:bidi="ar"/>
        </w:rPr>
        <w:t>、汤村村上四经济合作社、汤村村下一经济合作社、汤村村下二经济合作社、汤村村下三经济合作社</w:t>
      </w:r>
      <w:r>
        <w:rPr>
          <w:rFonts w:hint="default" w:ascii="Times New Roman" w:hAnsi="Times New Roman" w:eastAsia="仿宋_GB2312" w:cs="Times New Roman"/>
          <w:color w:val="000000"/>
          <w:kern w:val="0"/>
          <w:sz w:val="32"/>
          <w:szCs w:val="32"/>
          <w:shd w:val="clear" w:color="auto" w:fill="FFFFFF"/>
          <w:lang w:val="en-US" w:eastAsia="zh-CN" w:bidi="ar"/>
        </w:rPr>
        <w:t>土地面积</w:t>
      </w:r>
      <w:r>
        <w:rPr>
          <w:rFonts w:hint="eastAsia" w:ascii="Times New Roman" w:hAnsi="Times New Roman" w:eastAsia="仿宋_GB2312" w:cs="Times New Roman"/>
          <w:sz w:val="32"/>
          <w:szCs w:val="32"/>
          <w:lang w:val="en-US" w:eastAsia="zh-CN"/>
        </w:rPr>
        <w:t>60.8310</w:t>
      </w:r>
      <w:r>
        <w:rPr>
          <w:rFonts w:hint="default" w:ascii="Times New Roman" w:hAnsi="Times New Roman" w:eastAsia="仿宋_GB2312" w:cs="Times New Roman"/>
          <w:color w:val="000000"/>
          <w:kern w:val="0"/>
          <w:sz w:val="32"/>
          <w:szCs w:val="32"/>
          <w:shd w:val="clear" w:color="auto" w:fill="FFFFFF"/>
          <w:lang w:val="en-US" w:eastAsia="zh-CN" w:bidi="ar"/>
        </w:rPr>
        <w:t>亩，全部属于被征地单位留用地。按照粤府办〔2021〕22号文规定，不计提养老保障资金。</w:t>
      </w:r>
      <w:bookmarkStart w:id="0" w:name="_GoBack"/>
      <w:bookmarkEnd w:id="0"/>
    </w:p>
    <w:p w14:paraId="7528C048">
      <w:pPr>
        <w:rPr>
          <w:rFonts w:hint="default" w:ascii="Times New Roman" w:hAnsi="Times New Roman" w:eastAsia="仿宋_GB2312" w:cs="Times New Roman"/>
          <w:sz w:val="32"/>
          <w:szCs w:val="32"/>
        </w:rPr>
      </w:pPr>
    </w:p>
    <w:p w14:paraId="434E4193">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2C795AAF">
      <w:pPr>
        <w:ind w:firstLine="640" w:firstLineChars="200"/>
        <w:jc w:val="center"/>
        <w:rPr>
          <w:rFonts w:hint="default" w:ascii="Times New Roman" w:hAnsi="Times New Roman" w:eastAsia="仿宋_GB2312" w:cs="Times New Roma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jA0MDE0MGFiNDljZTg3OTg2NWM1MDIzM2E2N2QifQ=="/>
  </w:docVars>
  <w:rsids>
    <w:rsidRoot w:val="0B4B15E0"/>
    <w:rsid w:val="00C4504B"/>
    <w:rsid w:val="077346EA"/>
    <w:rsid w:val="0B4B15E0"/>
    <w:rsid w:val="112A0531"/>
    <w:rsid w:val="12ED5A93"/>
    <w:rsid w:val="15E30DAF"/>
    <w:rsid w:val="17DF06DD"/>
    <w:rsid w:val="181D1914"/>
    <w:rsid w:val="24B628A3"/>
    <w:rsid w:val="265701B0"/>
    <w:rsid w:val="2B907984"/>
    <w:rsid w:val="2BEE5883"/>
    <w:rsid w:val="2FE431A1"/>
    <w:rsid w:val="32634CBB"/>
    <w:rsid w:val="34ED0C5D"/>
    <w:rsid w:val="350E58F0"/>
    <w:rsid w:val="374E7316"/>
    <w:rsid w:val="3DFA0A05"/>
    <w:rsid w:val="470D3DEB"/>
    <w:rsid w:val="4F7207DC"/>
    <w:rsid w:val="55171365"/>
    <w:rsid w:val="57190096"/>
    <w:rsid w:val="58435843"/>
    <w:rsid w:val="66A0568C"/>
    <w:rsid w:val="675267DD"/>
    <w:rsid w:val="67BC7440"/>
    <w:rsid w:val="68FC4042"/>
    <w:rsid w:val="69581EE9"/>
    <w:rsid w:val="6A221B08"/>
    <w:rsid w:val="6B1F4590"/>
    <w:rsid w:val="6C302999"/>
    <w:rsid w:val="6F073BDA"/>
    <w:rsid w:val="6FA41A41"/>
    <w:rsid w:val="741661E7"/>
    <w:rsid w:val="78186E91"/>
    <w:rsid w:val="7A8B4906"/>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Words>
  <Characters>438</Characters>
  <Lines>0</Lines>
  <Paragraphs>0</Paragraphs>
  <TotalTime>0</TotalTime>
  <ScaleCrop>false</ScaleCrop>
  <LinksUpToDate>false</LinksUpToDate>
  <CharactersWithSpaces>480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∰※ⅲ</cp:lastModifiedBy>
  <cp:lastPrinted>2022-09-01T06:19:00Z</cp:lastPrinted>
  <dcterms:modified xsi:type="dcterms:W3CDTF">2024-12-11T02:39:21Z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7AC30CD5F2D44EBBAC4BE10E34DE2DA8</vt:lpwstr>
  </property>
</Properties>
</file>