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征</w:t>
      </w:r>
      <w:bookmarkStart w:id="0" w:name="_GoBack"/>
      <w:bookmarkEnd w:id="0"/>
      <w:r>
        <w:rPr>
          <w:rFonts w:hint="eastAsia" w:ascii="方正小标宋简体" w:eastAsia="方正小标宋简体"/>
          <w:sz w:val="44"/>
          <w:szCs w:val="44"/>
        </w:rPr>
        <w:t>地补偿安置方案</w:t>
      </w:r>
    </w:p>
    <w:p>
      <w:pPr>
        <w:spacing w:line="560" w:lineRule="exact"/>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实施城镇规划，广州市南沙区人民政府拟征收广东省广州市南沙区黄阁镇大井经济联合社属下的集体土地共2.5110公顷。根据《中华人民共和国土地管理法》《中华人民共和国土地管理法实施条例》等规定以及广州市征收农用地区片综合地价，拟定了征地补偿安置方案，具体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征收集体土地总面积2.5110公顷。根据拟征收土地现状调查，征地范围涉及土地现状农用地0.4405公顷（其中耕地0.3500公顷）、建设用地2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0705公顷。根据用地报批地类相关规则，上述征收地块报批地类为农用地0.5629公顷（</w:t>
      </w:r>
      <w:r>
        <w:rPr>
          <w:rFonts w:hint="eastAsia" w:ascii="Times New Roman" w:hAnsi="Times New Roman" w:eastAsia="仿宋_GB2312" w:cs="Times New Roman"/>
          <w:sz w:val="32"/>
          <w:szCs w:val="32"/>
          <w:lang w:val="en-US" w:eastAsia="zh-CN"/>
        </w:rPr>
        <w:t>其</w:t>
      </w:r>
      <w:r>
        <w:rPr>
          <w:rFonts w:hint="eastAsia" w:ascii="Times New Roman" w:hAnsi="Times New Roman" w:eastAsia="仿宋_GB2312" w:cs="Times New Roman"/>
          <w:sz w:val="32"/>
          <w:szCs w:val="32"/>
        </w:rPr>
        <w:t>中耕地0.3806公顷）、建设用地1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9481公顷。具体结果以用地批准结果为准。</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二、土地补偿费与安置补偿费</w:t>
      </w:r>
    </w:p>
    <w:p>
      <w:pPr>
        <w:spacing w:before="156" w:beforeLines="5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val="en-US" w:eastAsia="zh-CN"/>
        </w:rPr>
        <w:t>土</w:t>
      </w:r>
      <w:r>
        <w:rPr>
          <w:rFonts w:ascii="Times New Roman" w:hAnsi="Times New Roman" w:eastAsia="仿宋_GB2312" w:cs="Times New Roman"/>
          <w:b/>
          <w:bCs/>
          <w:sz w:val="28"/>
          <w:szCs w:val="28"/>
        </w:rPr>
        <w:t>地补偿费与安置补偿费一览表</w:t>
      </w:r>
    </w:p>
    <w:p>
      <w:pPr>
        <w:spacing w:line="560" w:lineRule="exact"/>
        <w:jc w:val="right"/>
        <w:rPr>
          <w:rFonts w:ascii="Times New Roman" w:hAnsi="Times New Roman" w:eastAsia="仿宋_GB2312" w:cs="Times New Roman"/>
          <w:sz w:val="28"/>
          <w:szCs w:val="28"/>
        </w:rPr>
      </w:pPr>
      <w:r>
        <w:rPr>
          <w:rFonts w:ascii="Times New Roman" w:hAnsi="Times New Roman" w:eastAsia="仿宋_GB2312" w:cs="Times New Roman"/>
          <w:sz w:val="22"/>
          <w:szCs w:val="22"/>
        </w:rPr>
        <w:t>（单位：公顷、万元/公顷、万元）</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50"/>
        <w:gridCol w:w="1134"/>
        <w:gridCol w:w="993"/>
        <w:gridCol w:w="1176"/>
        <w:gridCol w:w="992"/>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93" w:type="dxa"/>
            <w:vMerge w:val="restart"/>
            <w:noWrap w:val="0"/>
            <w:vAlign w:val="center"/>
          </w:tcPr>
          <w:p>
            <w:pPr>
              <w:spacing w:line="560" w:lineRule="exact"/>
              <w:jc w:val="center"/>
              <w:rPr>
                <w:rFonts w:hint="eastAsia" w:ascii="Times New Roman" w:hAnsi="Times New Roman" w:eastAsia="仿宋_GB2312" w:cs="Times New Roman"/>
                <w:b/>
                <w:bCs/>
                <w:sz w:val="24"/>
                <w:szCs w:val="20"/>
              </w:rPr>
            </w:pPr>
            <w:r>
              <w:rPr>
                <w:rFonts w:ascii="Times New Roman" w:hAnsi="Times New Roman" w:eastAsia="仿宋_GB2312" w:cs="Times New Roman"/>
                <w:b/>
                <w:bCs/>
                <w:sz w:val="24"/>
                <w:szCs w:val="20"/>
              </w:rPr>
              <w:t>单位</w:t>
            </w:r>
          </w:p>
        </w:tc>
        <w:tc>
          <w:tcPr>
            <w:tcW w:w="750"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土地</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类别</w:t>
            </w:r>
          </w:p>
        </w:tc>
        <w:tc>
          <w:tcPr>
            <w:tcW w:w="1134"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面积</w:t>
            </w:r>
          </w:p>
        </w:tc>
        <w:tc>
          <w:tcPr>
            <w:tcW w:w="2169" w:type="dxa"/>
            <w:gridSpan w:val="2"/>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土地补偿费</w:t>
            </w:r>
          </w:p>
        </w:tc>
        <w:tc>
          <w:tcPr>
            <w:tcW w:w="2268" w:type="dxa"/>
            <w:gridSpan w:val="2"/>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安置补偿费</w:t>
            </w:r>
          </w:p>
        </w:tc>
        <w:tc>
          <w:tcPr>
            <w:tcW w:w="1275"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93"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750"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1134"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993"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标准</w:t>
            </w:r>
          </w:p>
        </w:tc>
        <w:tc>
          <w:tcPr>
            <w:tcW w:w="1176"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金额</w:t>
            </w:r>
          </w:p>
        </w:tc>
        <w:tc>
          <w:tcPr>
            <w:tcW w:w="992"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标准</w:t>
            </w:r>
          </w:p>
        </w:tc>
        <w:tc>
          <w:tcPr>
            <w:tcW w:w="1276"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金额</w:t>
            </w:r>
          </w:p>
        </w:tc>
        <w:tc>
          <w:tcPr>
            <w:tcW w:w="1275" w:type="dxa"/>
            <w:vMerge w:val="continue"/>
            <w:tcBorders>
              <w:bottom w:val="single" w:color="auto" w:sz="4" w:space="0"/>
            </w:tcBorders>
            <w:noWrap w:val="0"/>
            <w:vAlign w:val="center"/>
          </w:tcPr>
          <w:p>
            <w:pPr>
              <w:spacing w:line="560" w:lineRule="exact"/>
              <w:jc w:val="center"/>
              <w:rPr>
                <w:rFonts w:ascii="Times New Roman" w:hAnsi="Times New Roman" w:eastAsia="仿宋_GB2312" w:cs="Times New Roman"/>
                <w:b/>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3" w:type="dxa"/>
            <w:vMerge w:val="restart"/>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黄阁镇大井经济联合社</w:t>
            </w:r>
          </w:p>
        </w:tc>
        <w:tc>
          <w:tcPr>
            <w:tcW w:w="750" w:type="dxa"/>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农用地</w:t>
            </w:r>
          </w:p>
        </w:tc>
        <w:tc>
          <w:tcPr>
            <w:tcW w:w="1134"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0.5629</w:t>
            </w:r>
          </w:p>
        </w:tc>
        <w:tc>
          <w:tcPr>
            <w:tcW w:w="993"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197.25</w:t>
            </w:r>
          </w:p>
        </w:tc>
        <w:tc>
          <w:tcPr>
            <w:tcW w:w="1176"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111.0321</w:t>
            </w:r>
          </w:p>
        </w:tc>
        <w:tc>
          <w:tcPr>
            <w:tcW w:w="992" w:type="dxa"/>
            <w:noWrap w:val="0"/>
            <w:vAlign w:val="center"/>
          </w:tcPr>
          <w:p>
            <w:pPr>
              <w:jc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197.25</w:t>
            </w:r>
          </w:p>
        </w:tc>
        <w:tc>
          <w:tcPr>
            <w:tcW w:w="1276"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111.0321</w:t>
            </w:r>
          </w:p>
        </w:tc>
        <w:tc>
          <w:tcPr>
            <w:tcW w:w="1275"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222.0642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3" w:type="dxa"/>
            <w:vMerge w:val="continue"/>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p>
        </w:tc>
        <w:tc>
          <w:tcPr>
            <w:tcW w:w="750" w:type="dxa"/>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建设用地</w:t>
            </w:r>
          </w:p>
        </w:tc>
        <w:tc>
          <w:tcPr>
            <w:tcW w:w="1134"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1.9481</w:t>
            </w:r>
          </w:p>
        </w:tc>
        <w:tc>
          <w:tcPr>
            <w:tcW w:w="993"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3</w:t>
            </w:r>
            <w:r>
              <w:rPr>
                <w:rFonts w:ascii="Times New Roman" w:hAnsi="Times New Roman" w:eastAsia="仿宋_GB2312" w:cs="Times New Roman"/>
                <w:color w:val="000000"/>
                <w:kern w:val="0"/>
                <w:sz w:val="24"/>
                <w:szCs w:val="24"/>
                <w:lang w:bidi="ar"/>
              </w:rPr>
              <w:t>94.50</w:t>
            </w:r>
          </w:p>
        </w:tc>
        <w:tc>
          <w:tcPr>
            <w:tcW w:w="1176"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768.5255</w:t>
            </w:r>
          </w:p>
        </w:tc>
        <w:tc>
          <w:tcPr>
            <w:tcW w:w="992" w:type="dxa"/>
            <w:noWrap w:val="0"/>
            <w:vAlign w:val="center"/>
          </w:tcPr>
          <w:p>
            <w:pPr>
              <w:jc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w:t>
            </w:r>
          </w:p>
        </w:tc>
        <w:tc>
          <w:tcPr>
            <w:tcW w:w="1276"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w:t>
            </w:r>
          </w:p>
        </w:tc>
        <w:tc>
          <w:tcPr>
            <w:tcW w:w="1275"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768.5255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4" w:type="dxa"/>
            <w:gridSpan w:val="7"/>
            <w:noWrap w:val="0"/>
            <w:vAlign w:val="center"/>
          </w:tcPr>
          <w:p>
            <w:pPr>
              <w:widowControl/>
              <w:jc w:val="center"/>
              <w:textAlignment w:val="bottom"/>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b/>
                <w:color w:val="000000"/>
                <w:kern w:val="0"/>
                <w:sz w:val="24"/>
                <w:szCs w:val="24"/>
                <w:lang w:bidi="ar"/>
              </w:rPr>
              <w:t>土地补偿费和安置补偿费合计</w:t>
            </w:r>
          </w:p>
        </w:tc>
        <w:tc>
          <w:tcPr>
            <w:tcW w:w="1275" w:type="dxa"/>
            <w:tcBorders>
              <w:top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40"/>
                <w:szCs w:val="40"/>
                <w:u w:val="none"/>
                <w:lang w:val="en-US" w:eastAsia="zh-CN" w:bidi="ar-SA"/>
              </w:rPr>
            </w:pPr>
            <w:r>
              <w:rPr>
                <w:rFonts w:hint="default" w:ascii="Times New Roman" w:hAnsi="Times New Roman" w:eastAsia="仿宋_GB2312" w:cs="Times New Roman"/>
                <w:color w:val="000000"/>
                <w:kern w:val="0"/>
                <w:sz w:val="24"/>
                <w:szCs w:val="24"/>
                <w:lang w:val="en-US" w:eastAsia="zh-CN" w:bidi="ar"/>
              </w:rPr>
              <w:t>990.5897</w:t>
            </w:r>
          </w:p>
        </w:tc>
      </w:tr>
    </w:tbl>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涉及房屋拆迁的，按照</w:t>
      </w:r>
      <w:r>
        <w:rPr>
          <w:rFonts w:hint="eastAsia" w:ascii="Times New Roman" w:hAnsi="Times New Roman" w:eastAsia="仿宋_GB2312" w:cs="Times New Roman"/>
          <w:b w:val="0"/>
          <w:sz w:val="32"/>
          <w:szCs w:val="32"/>
        </w:rPr>
        <w:t>广州市南沙区人民政府</w:t>
      </w:r>
      <w:r>
        <w:rPr>
          <w:rFonts w:ascii="Times New Roman" w:hAnsi="Times New Roman" w:eastAsia="仿宋_GB2312" w:cs="Times New Roman"/>
          <w:sz w:val="32"/>
          <w:szCs w:val="32"/>
        </w:rPr>
        <w:t>有关规定进行补偿安置。</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三、青苗补偿费及地上附着物补偿费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征地范围内的青苗补偿费及地上附着物补偿费等其他补偿费用按政府有关规定进行补偿。</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四、</w:t>
      </w:r>
      <w:r>
        <w:rPr>
          <w:rFonts w:hint="eastAsia" w:ascii="黑体" w:hAnsi="黑体" w:eastAsia="黑体" w:cs="Times New Roman"/>
          <w:sz w:val="32"/>
          <w:szCs w:val="32"/>
        </w:rPr>
        <w:t>安置措施情况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为妥善安置被征地农民，切实解决被征地农民的生产生活出路，在保证货币安置落实的同时，按实际征地面积10%计算留用地给被征地村集体。</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525710360"/>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1366327873"/>
      <w:docPartObj>
        <w:docPartGallery w:val="autotext"/>
      </w:docPartObj>
    </w:sdtPr>
    <w:sdtEndPr>
      <w:rPr>
        <w:rFonts w:hint="eastAsia" w:ascii="仿宋_GB2312" w:eastAsia="仿宋_GB2312"/>
        <w:sz w:val="28"/>
        <w:szCs w:val="28"/>
      </w:rPr>
    </w:sdtEndPr>
    <w:sdtContent>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Q0ODM0YWFiZWM5ODNlMGQyNjE4ZTVjMGE3NjgifQ=="/>
  </w:docVars>
  <w:rsids>
    <w:rsidRoot w:val="00B16924"/>
    <w:rsid w:val="0001443B"/>
    <w:rsid w:val="0001698B"/>
    <w:rsid w:val="000761C8"/>
    <w:rsid w:val="000830F2"/>
    <w:rsid w:val="0009104B"/>
    <w:rsid w:val="000D373E"/>
    <w:rsid w:val="00104181"/>
    <w:rsid w:val="001457C4"/>
    <w:rsid w:val="00161A8C"/>
    <w:rsid w:val="0018075B"/>
    <w:rsid w:val="0018433C"/>
    <w:rsid w:val="00185CAD"/>
    <w:rsid w:val="00187444"/>
    <w:rsid w:val="001C7CE3"/>
    <w:rsid w:val="00297444"/>
    <w:rsid w:val="002A4277"/>
    <w:rsid w:val="002A50A0"/>
    <w:rsid w:val="002A6BE8"/>
    <w:rsid w:val="002C1730"/>
    <w:rsid w:val="002D44F2"/>
    <w:rsid w:val="002E3367"/>
    <w:rsid w:val="002F1B31"/>
    <w:rsid w:val="0031018E"/>
    <w:rsid w:val="00326E59"/>
    <w:rsid w:val="00330D99"/>
    <w:rsid w:val="00347EC4"/>
    <w:rsid w:val="0036207B"/>
    <w:rsid w:val="003A1027"/>
    <w:rsid w:val="003A111E"/>
    <w:rsid w:val="003A11C9"/>
    <w:rsid w:val="003A25F3"/>
    <w:rsid w:val="003E66AD"/>
    <w:rsid w:val="004841A2"/>
    <w:rsid w:val="00490EBC"/>
    <w:rsid w:val="00515405"/>
    <w:rsid w:val="005649D4"/>
    <w:rsid w:val="005945B6"/>
    <w:rsid w:val="005B5301"/>
    <w:rsid w:val="005D3DD2"/>
    <w:rsid w:val="005E0FAD"/>
    <w:rsid w:val="00666C36"/>
    <w:rsid w:val="0068063A"/>
    <w:rsid w:val="00690358"/>
    <w:rsid w:val="006A136F"/>
    <w:rsid w:val="0070187C"/>
    <w:rsid w:val="00706A1B"/>
    <w:rsid w:val="00720D34"/>
    <w:rsid w:val="00732FDD"/>
    <w:rsid w:val="007500A6"/>
    <w:rsid w:val="00755D97"/>
    <w:rsid w:val="007605CC"/>
    <w:rsid w:val="00785E93"/>
    <w:rsid w:val="007C16C7"/>
    <w:rsid w:val="007D35B8"/>
    <w:rsid w:val="007D7838"/>
    <w:rsid w:val="007F197A"/>
    <w:rsid w:val="00801C61"/>
    <w:rsid w:val="00804379"/>
    <w:rsid w:val="008535CD"/>
    <w:rsid w:val="00872622"/>
    <w:rsid w:val="0089168F"/>
    <w:rsid w:val="00893424"/>
    <w:rsid w:val="008A0319"/>
    <w:rsid w:val="008C4AC3"/>
    <w:rsid w:val="00905105"/>
    <w:rsid w:val="00922F92"/>
    <w:rsid w:val="009316EC"/>
    <w:rsid w:val="0096713F"/>
    <w:rsid w:val="00997918"/>
    <w:rsid w:val="009E63FA"/>
    <w:rsid w:val="00A502CB"/>
    <w:rsid w:val="00A95555"/>
    <w:rsid w:val="00AA0630"/>
    <w:rsid w:val="00AD0F01"/>
    <w:rsid w:val="00AE6E1B"/>
    <w:rsid w:val="00B12582"/>
    <w:rsid w:val="00B13560"/>
    <w:rsid w:val="00B16924"/>
    <w:rsid w:val="00B3292A"/>
    <w:rsid w:val="00B37D56"/>
    <w:rsid w:val="00B46E8A"/>
    <w:rsid w:val="00B75691"/>
    <w:rsid w:val="00B82D86"/>
    <w:rsid w:val="00BD51A4"/>
    <w:rsid w:val="00C41BA8"/>
    <w:rsid w:val="00C52587"/>
    <w:rsid w:val="00C94DD9"/>
    <w:rsid w:val="00CA18F6"/>
    <w:rsid w:val="00CA6DEF"/>
    <w:rsid w:val="00CC480A"/>
    <w:rsid w:val="00CE6CAA"/>
    <w:rsid w:val="00CF33B4"/>
    <w:rsid w:val="00D0075F"/>
    <w:rsid w:val="00D055F6"/>
    <w:rsid w:val="00D064DE"/>
    <w:rsid w:val="00D10E0C"/>
    <w:rsid w:val="00D31056"/>
    <w:rsid w:val="00D52F7A"/>
    <w:rsid w:val="00D81E20"/>
    <w:rsid w:val="00D90192"/>
    <w:rsid w:val="00DA667C"/>
    <w:rsid w:val="00DD086F"/>
    <w:rsid w:val="00E21E49"/>
    <w:rsid w:val="00E6324F"/>
    <w:rsid w:val="00E65966"/>
    <w:rsid w:val="00E65C1F"/>
    <w:rsid w:val="00E801BB"/>
    <w:rsid w:val="00EB74E2"/>
    <w:rsid w:val="00ED1A9E"/>
    <w:rsid w:val="00ED1D66"/>
    <w:rsid w:val="00ED25C2"/>
    <w:rsid w:val="00F47EC9"/>
    <w:rsid w:val="00F50482"/>
    <w:rsid w:val="00F50809"/>
    <w:rsid w:val="00F90BF1"/>
    <w:rsid w:val="00FE004A"/>
    <w:rsid w:val="40DF5F9F"/>
    <w:rsid w:val="69B34728"/>
    <w:rsid w:val="6CA17A01"/>
    <w:rsid w:val="6FB72710"/>
    <w:rsid w:val="7D446CB4"/>
    <w:rsid w:val="7EEB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F077-5441-4E6F-92B2-3F8BF077D5A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544</Words>
  <Characters>653</Characters>
  <Lines>3</Lines>
  <Paragraphs>1</Paragraphs>
  <TotalTime>9</TotalTime>
  <ScaleCrop>false</ScaleCrop>
  <LinksUpToDate>false</LinksUpToDate>
  <CharactersWithSpaces>654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2018-10-17T01:18:00Z</dcterms:created>
  <dc:creator>黎智颖</dc:creator>
  <cp:lastModifiedBy>HYF</cp:lastModifiedBy>
  <cp:lastPrinted>2024-08-02T06:25:00Z</cp:lastPrinted>
  <dcterms:modified xsi:type="dcterms:W3CDTF">2024-09-27T02:40:09Z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532674FCA0D4420483F8F8CB10983053_12</vt:lpwstr>
  </property>
</Properties>
</file>