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     年    月    日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hint="eastAsia"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七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增减挂钩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31.1181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31.0038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31.1181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3.1102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28.0079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31.0038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3.0942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7.7502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0.4969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7.2533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0.0116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19.1874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0.0030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19.1844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4.0546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2.5943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1.4603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0.1143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0.0160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广州市南沙区2021年度第十七批次城镇建设用地（增减挂钩）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19.6433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广州市南沙区2021年度第十七批次城镇建设用地（增减挂钩）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10.5383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2"/>
                <w:szCs w:val="18"/>
              </w:rPr>
              <w:t>广州市南沙区2021年度第十七批次城镇建设用地（增减挂钩）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0.9365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水域及水利设施用地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</w:p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31.0038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3.0942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26.7717（含可调整地类19.0215公顷）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0.4982（含可调整地类0.0013公顷）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26.2735（含可调整地类19.0202公顷）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该批次用地涉及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新增建设用地31.0038公顷、农用地转用31.0038公顷</w:t>
            </w:r>
            <w:r>
              <w:rPr>
                <w:rFonts w:hint="default" w:ascii="宋体" w:hAnsi="宋体" w:cs="宋体"/>
                <w:sz w:val="24"/>
                <w:lang w:val="en-US"/>
              </w:rPr>
              <w:t>（耕地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26.7717</w:t>
            </w:r>
            <w:r>
              <w:rPr>
                <w:rFonts w:hint="default" w:ascii="宋体" w:hAnsi="宋体" w:cs="宋体"/>
                <w:sz w:val="24"/>
                <w:lang w:val="en-US"/>
              </w:rPr>
              <w:t>公顷、含可调整地类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sz w:val="24"/>
                <w:lang w:val="en-US"/>
              </w:rPr>
              <w:t>9.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0215</w:t>
            </w:r>
            <w:r>
              <w:rPr>
                <w:rFonts w:hint="default" w:ascii="宋体" w:hAnsi="宋体" w:cs="宋体"/>
                <w:sz w:val="24"/>
                <w:lang w:val="en-US"/>
              </w:rPr>
              <w:t>公顷）需转为建设用地，已列入广州市2021年度土地利用计划，已安排使用我市跨省调剂城乡建设用地增减挂钩节余指标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31.0038</w:t>
            </w:r>
            <w:r>
              <w:rPr>
                <w:rFonts w:hint="default" w:ascii="宋体" w:hAnsi="宋体" w:cs="宋体"/>
                <w:sz w:val="24"/>
                <w:lang w:val="en-US"/>
              </w:rPr>
              <w:t>公顷。</w:t>
            </w:r>
          </w:p>
        </w:tc>
      </w:tr>
    </w:tbl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5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征收土地方案（汇总）</w:t>
      </w:r>
    </w:p>
    <w:p>
      <w:pPr>
        <w:ind w:right="-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计量单位：万元/公顷、公顷、万元、人</w:t>
      </w:r>
    </w:p>
    <w:tbl>
      <w:tblPr>
        <w:tblStyle w:val="5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广州市南沙区东涌镇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石排股份合作经济联合社、沙公堡股份合作经济联合社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土地补偿费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安置补助费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6.3382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0.9151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0.0116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19.1844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1.4603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0.0983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续一 ：                               计量单位：公顷、万元、人、亩/人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630.1778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630.1778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12309.4724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本批次用地按实际征地面积的10%安排并落实，被征地农村集体经济组织已出具留用地落实到位证明，并提供留用地对应的用地批复。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4300"/>
        </w:tabs>
        <w:ind w:firstLine="360" w:firstLineChars="15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征收土地方案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一）</w:t>
      </w:r>
    </w:p>
    <w:p>
      <w:pPr>
        <w:ind w:right="-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计量单位：万元/公顷、公顷、万元、人</w:t>
      </w:r>
    </w:p>
    <w:tbl>
      <w:tblPr>
        <w:tblStyle w:val="5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广州市南沙区东涌镇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石排股份合作经济联合社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土地补偿费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安置补助费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0.3401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0.0115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10.0982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0.0373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0.0983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续一 ：                               计量单位：公顷、万元、人、亩/人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238.1715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238.1715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4652.2834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本批次用地按实际征地面积的10%安排并落实，被征地农村集体经济组织已出具留用地落实到位证明，并提供留用地对应的用地批复。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征收土地方案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二）</w:t>
      </w:r>
    </w:p>
    <w:p>
      <w:pPr>
        <w:ind w:right="-8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计量单位：万元/公顷、公顷、万元、人</w:t>
      </w:r>
    </w:p>
    <w:tbl>
      <w:tblPr>
        <w:tblStyle w:val="5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广州市南沙区东涌镇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沙公堡股份合作经济联合社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土地补偿费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安置补助费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5.9981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0.9151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0.0001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9.0862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1.4230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续一 ：                               计量单位：公顷、万元、人、亩/人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392.0063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392.0063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7657.1890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本批次用地按实际征地面积的10%安排并落实，被征地农村集体经济组织已出具留用地落实到位证明，并提供留用地对应的用地批复。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CsMH7z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AF144"/>
    <w:multiLevelType w:val="singleLevel"/>
    <w:tmpl w:val="607AF14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3AD44A7"/>
    <w:rsid w:val="03F80430"/>
    <w:rsid w:val="0A78576F"/>
    <w:rsid w:val="0EC22FC4"/>
    <w:rsid w:val="121943CC"/>
    <w:rsid w:val="141C3046"/>
    <w:rsid w:val="14AF7441"/>
    <w:rsid w:val="15B3522E"/>
    <w:rsid w:val="19A56D13"/>
    <w:rsid w:val="20AF7DFB"/>
    <w:rsid w:val="24875F52"/>
    <w:rsid w:val="32BA2D58"/>
    <w:rsid w:val="3A190374"/>
    <w:rsid w:val="3B711826"/>
    <w:rsid w:val="3F374777"/>
    <w:rsid w:val="42EE32F6"/>
    <w:rsid w:val="43AA001A"/>
    <w:rsid w:val="4DD44C01"/>
    <w:rsid w:val="4F3607A4"/>
    <w:rsid w:val="5B591947"/>
    <w:rsid w:val="608A3A64"/>
    <w:rsid w:val="617C473E"/>
    <w:rsid w:val="62F95DEC"/>
    <w:rsid w:val="646C4CD2"/>
    <w:rsid w:val="7470496A"/>
    <w:rsid w:val="74F614CF"/>
    <w:rsid w:val="77340C54"/>
    <w:rsid w:val="77E23719"/>
    <w:rsid w:val="78996977"/>
    <w:rsid w:val="790D3F7D"/>
    <w:rsid w:val="7D5060A5"/>
    <w:rsid w:val="7D822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2162</Words>
  <Characters>2773</Characters>
  <Lines>0</Lines>
  <Paragraphs>0</Paragraphs>
  <TotalTime>61</TotalTime>
  <ScaleCrop>false</ScaleCrop>
  <LinksUpToDate>false</LinksUpToDate>
  <CharactersWithSpaces>3279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宫宇恒</cp:lastModifiedBy>
  <cp:lastPrinted>2022-05-27T09:42:00Z</cp:lastPrinted>
  <dcterms:modified xsi:type="dcterms:W3CDTF">2024-10-29T10:05:44Z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5AD6792CEFD04771A4A95EA7C2C17652</vt:lpwstr>
  </property>
</Properties>
</file>