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宋体"/>
          <w:sz w:val="44"/>
          <w:szCs w:val="44"/>
        </w:rPr>
        <w:t>关于</w:t>
      </w:r>
      <w:r>
        <w:rPr>
          <w:rFonts w:hint="eastAsia" w:ascii="方正小标宋简体" w:hAnsi="方正小标宋简体" w:eastAsia="方正小标宋简体" w:cs="方正小标宋简体"/>
          <w:sz w:val="44"/>
          <w:szCs w:val="44"/>
        </w:rPr>
        <w:t>广州市南沙区2023年度第</w:t>
      </w:r>
      <w:r>
        <w:rPr>
          <w:rFonts w:hint="eastAsia" w:ascii="方正小标宋简体" w:hAnsi="方正小标宋简体" w:eastAsia="方正小标宋简体" w:cs="方正小标宋简体"/>
          <w:sz w:val="44"/>
          <w:szCs w:val="44"/>
          <w:lang w:eastAsia="zh-CN"/>
        </w:rPr>
        <w:t>一百二十七</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方正小标宋简体"/>
          <w:sz w:val="44"/>
          <w:szCs w:val="44"/>
        </w:rPr>
        <w:t>批次城镇建设用地</w:t>
      </w:r>
      <w:r>
        <w:rPr>
          <w:rFonts w:hint="eastAsia" w:ascii="方正小标宋简体" w:hAnsi="方正小标宋简体" w:eastAsia="方正小标宋简体" w:cs="宋体"/>
          <w:sz w:val="44"/>
          <w:szCs w:val="44"/>
        </w:rPr>
        <w:t>被征地农民</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9"/>
        <w:spacing w:line="580" w:lineRule="exact"/>
        <w:rPr>
          <w:rFonts w:ascii="仿宋_GB2312" w:hAnsi="仿宋_GB2312" w:eastAsia="仿宋_GB2312"/>
          <w:sz w:val="32"/>
          <w:szCs w:val="44"/>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和</w:t>
      </w:r>
      <w:r>
        <w:rPr>
          <w:rFonts w:hint="eastAsia"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eastAsia" w:ascii="Times New Roman" w:hAnsi="Times New Roman" w:eastAsia="仿宋_GB2312"/>
          <w:sz w:val="32"/>
          <w:szCs w:val="32"/>
        </w:rPr>
        <w:t>关于广州市南沙区2023年度第</w:t>
      </w:r>
      <w:r>
        <w:rPr>
          <w:rFonts w:hint="eastAsia" w:ascii="Times New Roman" w:hAnsi="Times New Roman" w:eastAsia="仿宋_GB2312"/>
          <w:sz w:val="32"/>
          <w:szCs w:val="32"/>
          <w:lang w:eastAsia="zh-CN"/>
        </w:rPr>
        <w:t>一百二十七</w:t>
      </w:r>
      <w:r>
        <w:rPr>
          <w:rFonts w:hint="eastAsia" w:ascii="Times New Roman" w:hAnsi="Times New Roman" w:eastAsia="仿宋_GB2312"/>
          <w:sz w:val="32"/>
          <w:szCs w:val="32"/>
        </w:rPr>
        <w:t>批次城镇建设用地征地项目被征地农民养老保障方案</w:t>
      </w:r>
      <w:r>
        <w:rPr>
          <w:rFonts w:ascii="Times New Roman" w:hAnsi="Times New Roman" w:eastAsia="仿宋_GB2312"/>
          <w:sz w:val="32"/>
          <w:szCs w:val="32"/>
        </w:rPr>
        <w:t>如下：</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一、对</w:t>
      </w:r>
      <w:r>
        <w:rPr>
          <w:rFonts w:hint="eastAsia" w:ascii="黑体" w:hAnsi="黑体" w:eastAsia="黑体" w:cs="黑体"/>
          <w:sz w:val="32"/>
          <w:szCs w:val="32"/>
        </w:rPr>
        <w:t>广州市南沙区2023年度第</w:t>
      </w:r>
      <w:r>
        <w:rPr>
          <w:rFonts w:hint="eastAsia" w:ascii="黑体" w:hAnsi="黑体" w:eastAsia="黑体" w:cs="黑体"/>
          <w:sz w:val="32"/>
          <w:szCs w:val="32"/>
          <w:lang w:eastAsia="zh-CN"/>
        </w:rPr>
        <w:t>一百二十七</w:t>
      </w:r>
      <w:r>
        <w:rPr>
          <w:rFonts w:hint="eastAsia" w:ascii="黑体" w:hAnsi="黑体" w:eastAsia="黑体" w:cs="黑体"/>
          <w:sz w:val="32"/>
          <w:szCs w:val="32"/>
        </w:rPr>
        <w:t>批次城镇建设用地征地项目</w:t>
      </w:r>
      <w:r>
        <w:rPr>
          <w:rFonts w:ascii="黑体" w:hAnsi="黑体" w:eastAsia="黑体" w:cs="黑体"/>
          <w:sz w:val="32"/>
          <w:szCs w:val="32"/>
        </w:rPr>
        <w:t>涉及的被征地农民实施社会养老保障。</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征地社保费筹集</w:t>
      </w:r>
      <w:r>
        <w:rPr>
          <w:rFonts w:ascii="黑体" w:hAnsi="黑体" w:eastAsia="黑体" w:cs="黑体"/>
          <w:sz w:val="32"/>
          <w:szCs w:val="32"/>
        </w:rPr>
        <w:t>。</w:t>
      </w:r>
    </w:p>
    <w:p>
      <w:pPr>
        <w:spacing w:line="540" w:lineRule="exact"/>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广州南沙经济技术开发区建设和交通局</w:t>
      </w:r>
      <w:r>
        <w:rPr>
          <w:rFonts w:hint="eastAsia" w:ascii="仿宋_GB2312" w:hAnsi="仿宋_GB2312" w:eastAsia="仿宋_GB2312" w:cs="仿宋_GB2312"/>
          <w:sz w:val="32"/>
          <w:szCs w:val="32"/>
        </w:rPr>
        <w:t>提供情况，</w:t>
      </w:r>
      <w:r>
        <w:rPr>
          <w:rFonts w:hint="eastAsia" w:ascii="仿宋_GB2312" w:hAnsi="宋体" w:eastAsia="仿宋_GB2312" w:cs="仿宋_GB2312"/>
          <w:color w:val="000000"/>
          <w:kern w:val="0"/>
          <w:sz w:val="31"/>
          <w:szCs w:val="31"/>
          <w:lang w:val="en-US" w:eastAsia="zh-CN" w:bidi="ar"/>
        </w:rPr>
        <w:t>该征地项目征收我</w:t>
      </w:r>
      <w:r>
        <w:rPr>
          <w:rFonts w:ascii="仿宋_GB2312" w:hAnsi="宋体" w:eastAsia="仿宋_GB2312" w:cs="仿宋_GB2312"/>
          <w:color w:val="000000"/>
          <w:kern w:val="0"/>
          <w:sz w:val="31"/>
          <w:szCs w:val="31"/>
          <w:lang w:val="en-US" w:eastAsia="zh-CN" w:bidi="ar"/>
        </w:rPr>
        <w:t>区</w:t>
      </w:r>
      <w:r>
        <w:rPr>
          <w:rFonts w:hint="eastAsia" w:ascii="仿宋_GB2312" w:hAnsi="宋体" w:eastAsia="仿宋_GB2312" w:cs="仿宋_GB2312"/>
          <w:color w:val="000000"/>
          <w:kern w:val="0"/>
          <w:sz w:val="31"/>
          <w:szCs w:val="31"/>
          <w:lang w:val="en-US" w:eastAsia="zh-CN" w:bidi="ar"/>
        </w:rPr>
        <w:t>万顷沙镇沙尾一经济联合社、沙尾一村股份经济合作联合社、沙尾二经济联合社集体土地面积共</w:t>
      </w:r>
      <w:r>
        <w:rPr>
          <w:rFonts w:hint="eastAsia" w:cs="Times New Roman"/>
          <w:color w:val="000000"/>
          <w:kern w:val="0"/>
          <w:sz w:val="31"/>
          <w:szCs w:val="31"/>
          <w:lang w:val="en-US" w:eastAsia="zh-CN" w:bidi="ar"/>
        </w:rPr>
        <w:t>14.273</w:t>
      </w:r>
      <w:r>
        <w:rPr>
          <w:rFonts w:hint="eastAsia" w:ascii="仿宋_GB2312" w:hAnsi="宋体" w:eastAsia="仿宋_GB2312" w:cs="仿宋_GB2312"/>
          <w:color w:val="000000"/>
          <w:kern w:val="0"/>
          <w:sz w:val="31"/>
          <w:szCs w:val="31"/>
          <w:lang w:val="en-US" w:eastAsia="zh-CN" w:bidi="ar"/>
        </w:rPr>
        <w:t>亩</w:t>
      </w:r>
      <w:r>
        <w:rPr>
          <w:rFonts w:hint="eastAsia" w:ascii="Times New Roman" w:hAnsi="Times New Roman" w:eastAsia="仿宋_GB2312"/>
          <w:sz w:val="32"/>
          <w:szCs w:val="32"/>
        </w:rPr>
        <w:t>（</w:t>
      </w:r>
      <w:r>
        <w:rPr>
          <w:rFonts w:ascii="Times New Roman" w:hAnsi="Times New Roman" w:eastAsia="仿宋_GB2312"/>
          <w:sz w:val="32"/>
          <w:szCs w:val="32"/>
        </w:rPr>
        <w:t>其中</w:t>
      </w:r>
      <w:r>
        <w:rPr>
          <w:rFonts w:hint="eastAsia" w:eastAsia="仿宋_GB2312"/>
          <w:sz w:val="32"/>
          <w:szCs w:val="32"/>
          <w:lang w:val="en-US" w:eastAsia="zh-CN"/>
        </w:rPr>
        <w:t>4.334</w:t>
      </w:r>
      <w:r>
        <w:rPr>
          <w:rFonts w:hint="eastAsia" w:eastAsia="仿宋_GB2312"/>
          <w:sz w:val="32"/>
          <w:szCs w:val="32"/>
          <w:lang w:eastAsia="zh-CN"/>
        </w:rPr>
        <w:t>亩</w:t>
      </w:r>
      <w:r>
        <w:rPr>
          <w:rFonts w:ascii="Times New Roman" w:hAnsi="Times New Roman" w:eastAsia="仿宋_GB2312"/>
          <w:sz w:val="32"/>
          <w:szCs w:val="32"/>
        </w:rPr>
        <w:t>属于被征地单位留用地</w:t>
      </w:r>
      <w:r>
        <w:rPr>
          <w:rFonts w:hint="eastAsia" w:ascii="Times New Roman" w:hAnsi="Times New Roman" w:eastAsia="仿宋_GB2312"/>
          <w:sz w:val="32"/>
          <w:szCs w:val="32"/>
        </w:rPr>
        <w:t>）</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kern w:val="2"/>
          <w:sz w:val="32"/>
          <w:szCs w:val="32"/>
          <w:highlight w:val="none"/>
          <w:shd w:val="clear" w:color="auto" w:fill="auto"/>
          <w:lang w:val="en-US" w:eastAsia="zh-CN" w:bidi="ar-SA"/>
        </w:rPr>
        <w:t>于2021年10月22日</w:t>
      </w:r>
      <w:r>
        <w:rPr>
          <w:rFonts w:hint="eastAsia" w:ascii="仿宋_GB2312" w:hAnsi="仿宋_GB2312" w:eastAsia="仿宋_GB2312" w:cs="仿宋_GB2312"/>
          <w:sz w:val="32"/>
          <w:szCs w:val="32"/>
          <w:highlight w:val="none"/>
        </w:rPr>
        <w:t>征地双方</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4.334</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s="Times New Roman"/>
          <w:color w:val="000000"/>
          <w:kern w:val="2"/>
          <w:sz w:val="32"/>
          <w:szCs w:val="48"/>
          <w:lang w:val="en-US" w:eastAsia="zh-CN" w:bidi="ar-SA"/>
        </w:rPr>
        <w:t>33.21</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征地社保费补贴对象</w:t>
      </w:r>
      <w:r>
        <w:rPr>
          <w:rFonts w:ascii="黑体" w:hAnsi="黑体" w:eastAsia="黑体" w:cs="黑体"/>
          <w:sz w:val="32"/>
          <w:szCs w:val="32"/>
        </w:rPr>
        <w:t>。</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四、征地社保费发放。</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b w:val="0"/>
          <w:bCs/>
          <w:color w:val="auto"/>
          <w:sz w:val="32"/>
          <w:szCs w:val="32"/>
        </w:rPr>
      </w:pPr>
      <w:r>
        <w:rPr>
          <w:rFonts w:hint="eastAsia"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10"/>
        <w:keepNext w:val="0"/>
        <w:keepLines w:val="0"/>
        <w:pageBreakBefore w:val="0"/>
        <w:widowControl w:val="0"/>
        <w:kinsoku/>
        <w:overflowPunct/>
        <w:topLinePunct w:val="0"/>
        <w:autoSpaceDE/>
        <w:autoSpaceDN/>
        <w:bidi w:val="0"/>
        <w:adjustRightInd/>
        <w:snapToGrid/>
        <w:spacing w:line="580" w:lineRule="exact"/>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仿宋_GB2312" w:hAnsi="仿宋_GB2312" w:eastAsia="仿宋_GB2312" w:cs="仿宋_GB2312"/>
          <w:sz w:val="32"/>
          <w:szCs w:val="32"/>
        </w:rPr>
        <w:t>被征地农民养老保障费用情况表</w:t>
      </w:r>
      <w:bookmarkStart w:id="0" w:name="_GoBack"/>
      <w:bookmarkEnd w:id="0"/>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eastAsia="仿宋_GB2312"/>
          <w:sz w:val="32"/>
          <w:szCs w:val="32"/>
        </w:rPr>
      </w:pPr>
    </w:p>
    <w:p>
      <w:pPr>
        <w:pStyle w:val="2"/>
        <w:keepNext w:val="0"/>
        <w:keepLines w:val="0"/>
        <w:pageBreakBefore w:val="0"/>
        <w:widowControl w:val="0"/>
        <w:kinsoku/>
        <w:overflowPunct/>
        <w:topLinePunct w:val="0"/>
        <w:autoSpaceDE/>
        <w:autoSpaceDN/>
        <w:bidi w:val="0"/>
        <w:adjustRightInd/>
        <w:snapToGrid/>
        <w:spacing w:line="580" w:lineRule="exact"/>
        <w:ind w:firstLine="480"/>
        <w:textAlignment w:val="auto"/>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textAlignment w:val="auto"/>
        <w:rPr>
          <w:rFonts w:ascii="仿宋_GB2312" w:eastAsia="仿宋_GB2312"/>
          <w:sz w:val="32"/>
          <w:szCs w:val="32"/>
        </w:rPr>
      </w:pPr>
      <w:r>
        <w:rPr>
          <w:rFonts w:eastAsia="仿宋_GB2312"/>
          <w:sz w:val="32"/>
          <w:szCs w:val="32"/>
        </w:rPr>
        <w:t xml:space="preserve">                         </w:t>
      </w:r>
      <w:r>
        <w:rPr>
          <w:rFonts w:hint="eastAsia" w:eastAsia="仿宋_GB2312"/>
          <w:sz w:val="32"/>
          <w:szCs w:val="32"/>
        </w:rPr>
        <w:t xml:space="preserve">        万顷沙</w:t>
      </w:r>
      <w:r>
        <w:rPr>
          <w:rFonts w:eastAsia="仿宋_GB2312"/>
          <w:sz w:val="32"/>
          <w:szCs w:val="32"/>
        </w:rPr>
        <w:t xml:space="preserve">镇人民政府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15</w:t>
      </w:r>
      <w:r>
        <w:rPr>
          <w:rFonts w:eastAsia="仿宋_GB2312"/>
          <w:sz w:val="32"/>
          <w:szCs w:val="32"/>
        </w:rPr>
        <w:t>日</w:t>
      </w: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 xml:space="preserve">  </w:t>
      </w:r>
    </w:p>
    <w:p>
      <w:pPr>
        <w:ind w:right="210"/>
        <w:rPr>
          <w:rFonts w:ascii="仿宋_GB2312" w:hAnsi="仿宋_GB2312" w:eastAsia="仿宋_GB2312" w:cs="仿宋_GB2312"/>
          <w:sz w:val="32"/>
          <w:szCs w:val="32"/>
        </w:rPr>
      </w:pPr>
    </w:p>
    <w:p>
      <w:pPr>
        <w:ind w:right="21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黑体" w:hAnsi="黑体" w:eastAsia="黑体" w:cs="仿宋_GB2312"/>
          <w:sz w:val="32"/>
          <w:szCs w:val="32"/>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3314"/>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沙尾一经济联合社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0.129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沙尾一村股份经济合作联合社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0.021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沙尾二经济联合社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14.123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4.334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14.273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41.41</w:t>
            </w:r>
          </w:p>
        </w:tc>
      </w:tr>
    </w:tbl>
    <w:p>
      <w:pPr>
        <w:pStyle w:val="1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t>该项目按2.90万元/亩的标准计提征地社保费，即：按征地补偿安置方案制定时，南沙区平均每亩征收农用地区片综合地价26.3万元/亩的11%。属于农村集体经济组织留用地的，按规定不计提征地社保费。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N2ViYjYzZDA0N2Y2ZDEzNmI1NTM0MWY4MGNjOTMifQ=="/>
  </w:docVars>
  <w:rsids>
    <w:rsidRoot w:val="18012A07"/>
    <w:rsid w:val="00620B52"/>
    <w:rsid w:val="00A53ED1"/>
    <w:rsid w:val="00AC183C"/>
    <w:rsid w:val="064D66A6"/>
    <w:rsid w:val="09DE5542"/>
    <w:rsid w:val="0C9D56C7"/>
    <w:rsid w:val="0FF425A5"/>
    <w:rsid w:val="1295556F"/>
    <w:rsid w:val="18012A07"/>
    <w:rsid w:val="1BB52D1E"/>
    <w:rsid w:val="296225F5"/>
    <w:rsid w:val="38B60778"/>
    <w:rsid w:val="3AF94EAC"/>
    <w:rsid w:val="3BCE2040"/>
    <w:rsid w:val="3CC66AB0"/>
    <w:rsid w:val="3D9F3E5D"/>
    <w:rsid w:val="3EDF0527"/>
    <w:rsid w:val="408C4AB6"/>
    <w:rsid w:val="496E3358"/>
    <w:rsid w:val="50E67F70"/>
    <w:rsid w:val="54267092"/>
    <w:rsid w:val="545C498C"/>
    <w:rsid w:val="5E36265F"/>
    <w:rsid w:val="69E643D8"/>
    <w:rsid w:val="6D1443E4"/>
    <w:rsid w:val="6FD141EC"/>
    <w:rsid w:val="719018E6"/>
    <w:rsid w:val="72E7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 w:val="24"/>
    </w:r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autoRedefine/>
    <w:qFormat/>
    <w:uiPriority w:val="0"/>
    <w:rPr>
      <w:rFonts w:ascii="Times New Roman" w:hAnsi="Times New Roman" w:eastAsia="宋体" w:cs="Times New Roman"/>
      <w:kern w:val="2"/>
      <w:sz w:val="18"/>
      <w:szCs w:val="18"/>
    </w:rPr>
  </w:style>
  <w:style w:type="character" w:customStyle="1" w:styleId="12">
    <w:name w:val="页脚 Char"/>
    <w:basedOn w:val="7"/>
    <w:link w:val="3"/>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858</Words>
  <Characters>913</Characters>
  <Lines>7</Lines>
  <Paragraphs>2</Paragraphs>
  <TotalTime>65</TotalTime>
  <ScaleCrop>false</ScaleCrop>
  <LinksUpToDate>false</LinksUpToDate>
  <CharactersWithSpaces>990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lin</cp:lastModifiedBy>
  <cp:lastPrinted>2022-08-08T08:39:00Z</cp:lastPrinted>
  <dcterms:modified xsi:type="dcterms:W3CDTF">2024-04-16T09:04:03Z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E365D27A8CD341B1935FD22753FA5FD2_13</vt:lpwstr>
  </property>
</Properties>
</file>