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935C3">
      <w:pPr>
        <w:adjustRightInd w:val="0"/>
        <w:snapToGrid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14:paraId="223F4F5E">
      <w:pPr>
        <w:adjustRightInd w:val="0"/>
        <w:snapToGrid w:val="0"/>
        <w:spacing w:line="600" w:lineRule="exact"/>
        <w:jc w:val="center"/>
        <w:rPr>
          <w:rFonts w:hint="eastAsia" w:ascii="Times New Roman" w:hAnsi="Times New Roman" w:eastAsia="方正小标宋简体" w:cs="Times New Roman"/>
          <w:sz w:val="44"/>
          <w:szCs w:val="44"/>
        </w:rPr>
      </w:pPr>
    </w:p>
    <w:p w14:paraId="0B859EC4">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p>
    <w:p w14:paraId="124073D8">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w:t>
      </w:r>
      <w:r>
        <w:rPr>
          <w:rFonts w:hint="eastAsia" w:ascii="Times New Roman" w:hAnsi="Times New Roman" w:eastAsia="方正小标宋简体" w:cs="Times New Roman"/>
          <w:sz w:val="44"/>
          <w:szCs w:val="44"/>
          <w:lang w:eastAsia="zh-CN"/>
        </w:rPr>
        <w:t>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lang w:eastAsia="zh-CN"/>
        </w:rPr>
        <w:t>年度第</w:t>
      </w:r>
      <w:r>
        <w:rPr>
          <w:rFonts w:hint="eastAsia" w:ascii="Times New Roman" w:hAnsi="Times New Roman" w:eastAsia="方正小标宋简体" w:cs="Times New Roman"/>
          <w:sz w:val="44"/>
          <w:szCs w:val="44"/>
          <w:lang w:val="en-US" w:eastAsia="zh-CN"/>
        </w:rPr>
        <w:t>十六</w:t>
      </w:r>
      <w:r>
        <w:rPr>
          <w:rFonts w:hint="eastAsia" w:ascii="Times New Roman" w:hAnsi="Times New Roman" w:eastAsia="方正小标宋简体" w:cs="Times New Roman"/>
          <w:sz w:val="44"/>
          <w:szCs w:val="44"/>
          <w:lang w:eastAsia="zh-CN"/>
        </w:rPr>
        <w:t>批次</w:t>
      </w:r>
      <w:r>
        <w:rPr>
          <w:rFonts w:ascii="Times New Roman" w:hAnsi="Times New Roman" w:eastAsia="方正小标宋简体" w:cs="Times New Roman"/>
          <w:sz w:val="44"/>
          <w:szCs w:val="44"/>
        </w:rPr>
        <w:t>城镇建设用地</w:t>
      </w:r>
    </w:p>
    <w:p w14:paraId="3A81FC12">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（增减挂钩）(</w:t>
      </w:r>
      <w:r>
        <w:rPr>
          <w:rFonts w:hint="eastAsia" w:ascii="Times New Roman" w:hAnsi="Times New Roman" w:eastAsia="方正小标宋简体" w:cs="Times New Roman"/>
          <w:sz w:val="44"/>
          <w:szCs w:val="44"/>
          <w:lang w:eastAsia="zh-CN"/>
        </w:rPr>
        <w:t>52.1940亩</w:t>
      </w:r>
      <w:r>
        <w:rPr>
          <w:rFonts w:hint="eastAsia" w:ascii="Times New Roman" w:hAnsi="Times New Roman" w:eastAsia="方正小标宋简体" w:cs="Times New Roman"/>
          <w:sz w:val="44"/>
          <w:szCs w:val="44"/>
        </w:rPr>
        <w:t>)</w:t>
      </w:r>
    </w:p>
    <w:p w14:paraId="0F56A252">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被征地农民养老保障方案</w:t>
      </w:r>
    </w:p>
    <w:p w14:paraId="489719B5">
      <w:pPr>
        <w:tabs>
          <w:tab w:val="left" w:pos="2160"/>
          <w:tab w:val="left" w:pos="2340"/>
          <w:tab w:val="left" w:pos="6480"/>
        </w:tabs>
        <w:spacing w:line="579" w:lineRule="exact"/>
        <w:ind w:right="23" w:rightChars="11"/>
        <w:rPr>
          <w:rFonts w:ascii="Times New Roman" w:hAnsi="Times New Roman" w:eastAsia="仿宋_GB2312" w:cs="Times New Roman"/>
          <w:sz w:val="32"/>
          <w:szCs w:val="32"/>
          <w:shd w:val="clear" w:color="auto" w:fill="FFFFFF"/>
        </w:rPr>
      </w:pPr>
    </w:p>
    <w:p w14:paraId="15870D96">
      <w:pPr>
        <w:ind w:firstLine="640" w:firstLineChars="200"/>
        <w:rPr>
          <w:rFonts w:ascii="Times New Roman" w:hAnsi="Times New Roman" w:eastAsia="仿宋_GB2312" w:cs="Times New Roman"/>
          <w:sz w:val="32"/>
          <w:szCs w:val="32"/>
          <w:u w:val="single"/>
        </w:rPr>
      </w:pPr>
      <w:r>
        <w:rPr>
          <w:rFonts w:hint="eastAsia" w:ascii="仿宋_GB2312" w:hAnsi="Times New Roman" w:eastAsia="仿宋_GB2312" w:cs="Times New Roman"/>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（劳社部发〔2007〕14号，下称劳社部发〔2007〕14号）</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穗</w:t>
      </w:r>
      <w:r>
        <w:rPr>
          <w:rFonts w:ascii="Times New Roman" w:hAnsi="Times New Roman" w:eastAsia="仿宋_GB2312" w:cs="Times New Roman"/>
          <w:kern w:val="0"/>
          <w:sz w:val="32"/>
          <w:szCs w:val="32"/>
          <w:shd w:val="clear" w:color="auto" w:fill="FFFFFF"/>
          <w:lang w:bidi="ar"/>
        </w:rPr>
        <w:t>府办</w:t>
      </w:r>
      <w:r>
        <w:rPr>
          <w:rFonts w:hint="eastAsia" w:ascii="Times New Roman" w:hAnsi="Times New Roman" w:eastAsia="仿宋_GB2312" w:cs="Times New Roman"/>
          <w:kern w:val="0"/>
          <w:sz w:val="32"/>
          <w:szCs w:val="32"/>
          <w:shd w:val="clear" w:color="auto" w:fill="FFFFFF"/>
          <w:lang w:bidi="ar"/>
        </w:rPr>
        <w:t>规</w:t>
      </w:r>
      <w:r>
        <w:rPr>
          <w:rFonts w:ascii="Times New Roman" w:hAnsi="Times New Roman" w:eastAsia="仿宋_GB2312" w:cs="Times New Roman"/>
          <w:kern w:val="0"/>
          <w:sz w:val="32"/>
          <w:szCs w:val="32"/>
          <w:shd w:val="clear" w:color="auto" w:fill="FFFFFF"/>
          <w:lang w:bidi="ar"/>
        </w:rPr>
        <w:t>〔202</w:t>
      </w:r>
      <w:r>
        <w:rPr>
          <w:rFonts w:hint="eastAsia" w:ascii="Times New Roman" w:hAnsi="Times New Roman" w:eastAsia="仿宋_GB2312" w:cs="Times New Roman"/>
          <w:kern w:val="0"/>
          <w:sz w:val="32"/>
          <w:szCs w:val="32"/>
          <w:shd w:val="clear" w:color="auto" w:fill="FFFFFF"/>
          <w:lang w:bidi="ar"/>
        </w:rPr>
        <w:t>2</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3</w:t>
      </w:r>
      <w:r>
        <w:rPr>
          <w:rFonts w:ascii="Times New Roman" w:hAnsi="Times New Roman" w:eastAsia="仿宋_GB2312" w:cs="Times New Roman"/>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2024年度第十六批次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（增减挂钩）（</w:t>
      </w:r>
      <w:r>
        <w:rPr>
          <w:rFonts w:hint="eastAsia" w:ascii="Times New Roman" w:hAnsi="Times New Roman" w:eastAsia="仿宋_GB2312" w:cs="Times New Roman"/>
          <w:sz w:val="32"/>
          <w:szCs w:val="32"/>
          <w:lang w:eastAsia="zh-CN"/>
        </w:rPr>
        <w:t>52.1940亩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031C9450">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2024年度第十六批次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（增减挂钩）（</w:t>
      </w:r>
      <w:r>
        <w:rPr>
          <w:rFonts w:hint="eastAsia" w:ascii="Times New Roman" w:hAnsi="Times New Roman" w:eastAsia="黑体" w:cs="Times New Roman"/>
          <w:kern w:val="0"/>
          <w:sz w:val="32"/>
          <w:szCs w:val="32"/>
          <w:lang w:eastAsia="zh-CN"/>
        </w:rPr>
        <w:t>52.1940亩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p>
    <w:p w14:paraId="3C282D04">
      <w:pPr>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eastAsia" w:ascii="Times New Roman" w:hAnsi="Times New Roman" w:eastAsia="仿宋_GB2312" w:cs="Times New Roman"/>
          <w:sz w:val="32"/>
          <w:szCs w:val="32"/>
          <w:lang w:bidi="ar"/>
        </w:rPr>
        <w:t>龙湖街何棠下村经济联合社、大涵村</w:t>
      </w:r>
      <w:r>
        <w:rPr>
          <w:rFonts w:hint="eastAsia" w:ascii="Times New Roman" w:hAnsi="Times New Roman" w:eastAsia="仿宋_GB2312" w:cs="Times New Roman"/>
          <w:sz w:val="32"/>
          <w:szCs w:val="32"/>
          <w:lang w:val="en-US" w:eastAsia="zh-CN" w:bidi="ar"/>
        </w:rPr>
        <w:t>经济联合</w:t>
      </w:r>
      <w:r>
        <w:rPr>
          <w:rFonts w:hint="eastAsia" w:ascii="Times New Roman" w:hAnsi="Times New Roman" w:eastAsia="仿宋_GB2312" w:cs="Times New Roman"/>
          <w:sz w:val="32"/>
          <w:szCs w:val="32"/>
          <w:lang w:bidi="ar"/>
        </w:rPr>
        <w:t>社</w:t>
      </w:r>
      <w:r>
        <w:rPr>
          <w:rFonts w:hint="eastAsia" w:ascii="Times New Roman" w:hAnsi="Times New Roman" w:eastAsia="仿宋_GB2312" w:cs="Times New Roman"/>
          <w:kern w:val="0"/>
          <w:sz w:val="32"/>
          <w:szCs w:val="32"/>
          <w:shd w:val="clear" w:color="auto" w:fill="FFFFFF"/>
          <w:lang w:bidi="ar"/>
        </w:rPr>
        <w:t>集体土地</w:t>
      </w:r>
      <w:r>
        <w:rPr>
          <w:rFonts w:hint="eastAsia" w:ascii="Times New Roman" w:hAnsi="Times New Roman" w:eastAsia="仿宋_GB2312" w:cs="Times New Roman"/>
          <w:color w:val="000000"/>
          <w:kern w:val="0"/>
          <w:sz w:val="32"/>
          <w:szCs w:val="32"/>
          <w:shd w:val="clear" w:color="auto" w:fill="FFFFFF"/>
          <w:lang w:bidi="ar"/>
        </w:rPr>
        <w:t>面积共</w:t>
      </w:r>
      <w:r>
        <w:rPr>
          <w:rFonts w:hint="eastAsia" w:ascii="Times New Roman" w:hAnsi="Times New Roman" w:eastAsia="仿宋_GB2312" w:cs="Times New Roman"/>
          <w:color w:val="000000"/>
          <w:kern w:val="0"/>
          <w:sz w:val="32"/>
          <w:szCs w:val="32"/>
          <w:shd w:val="clear" w:color="auto" w:fill="FFFFFF"/>
          <w:lang w:eastAsia="zh-CN" w:bidi="ar"/>
        </w:rPr>
        <w:t>52.1940亩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shd w:val="clear" w:color="auto" w:fill="FFFFFF"/>
          <w:lang w:val="en-US" w:eastAsia="zh-CN" w:bidi="ar"/>
        </w:rPr>
        <w:t>128.93</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14:paraId="61EEDC3A">
      <w:pPr>
        <w:ind w:firstLine="640" w:firstLineChars="200"/>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14:paraId="381F2293">
      <w:pPr>
        <w:ind w:firstLine="640" w:firstLineChars="200"/>
        <w:jc w:val="left"/>
        <w:rPr>
          <w:rFonts w:ascii="仿宋_GB2312" w:hAnsi="仿宋_GB2312" w:eastAsia="仿宋_GB2312" w:cs="仿宋_GB2312"/>
          <w:kern w:val="0"/>
          <w:sz w:val="32"/>
          <w:szCs w:val="32"/>
        </w:rPr>
      </w:pPr>
    </w:p>
    <w:p w14:paraId="739A15F0">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附表：征地土地和养老保障情况一览表</w:t>
      </w:r>
    </w:p>
    <w:p w14:paraId="5DB9768F">
      <w:pPr>
        <w:ind w:firstLine="640" w:firstLineChars="200"/>
        <w:jc w:val="left"/>
        <w:rPr>
          <w:rFonts w:ascii="仿宋_GB2312" w:hAnsi="仿宋_GB2312" w:eastAsia="仿宋_GB2312" w:cs="仿宋_GB2312"/>
          <w:kern w:val="0"/>
          <w:sz w:val="32"/>
          <w:szCs w:val="32"/>
        </w:rPr>
      </w:pPr>
    </w:p>
    <w:p w14:paraId="0F417A11">
      <w:pPr>
        <w:jc w:val="left"/>
        <w:rPr>
          <w:rFonts w:ascii="黑体" w:hAnsi="黑体" w:eastAsia="黑体" w:cs="黑体"/>
          <w:kern w:val="0"/>
          <w:sz w:val="32"/>
          <w:szCs w:val="32"/>
        </w:rPr>
      </w:pPr>
    </w:p>
    <w:p w14:paraId="35DDB61D">
      <w:pPr>
        <w:jc w:val="left"/>
        <w:rPr>
          <w:rFonts w:ascii="黑体" w:hAnsi="黑体" w:eastAsia="黑体" w:cs="黑体"/>
          <w:kern w:val="0"/>
          <w:sz w:val="32"/>
          <w:szCs w:val="32"/>
        </w:rPr>
      </w:pPr>
    </w:p>
    <w:p w14:paraId="002E631C">
      <w:pPr>
        <w:jc w:val="left"/>
        <w:rPr>
          <w:rFonts w:ascii="黑体" w:hAnsi="黑体" w:eastAsia="黑体" w:cs="黑体"/>
          <w:kern w:val="0"/>
          <w:sz w:val="32"/>
          <w:szCs w:val="32"/>
        </w:rPr>
      </w:pPr>
    </w:p>
    <w:p w14:paraId="37E753F1">
      <w:pPr>
        <w:jc w:val="left"/>
        <w:rPr>
          <w:rFonts w:ascii="黑体" w:hAnsi="黑体" w:eastAsia="黑体" w:cs="黑体"/>
          <w:kern w:val="0"/>
          <w:sz w:val="32"/>
          <w:szCs w:val="32"/>
        </w:rPr>
      </w:pPr>
    </w:p>
    <w:p w14:paraId="2598F91D">
      <w:pPr>
        <w:jc w:val="left"/>
        <w:rPr>
          <w:rFonts w:ascii="黑体" w:hAnsi="黑体" w:eastAsia="黑体" w:cs="黑体"/>
          <w:kern w:val="0"/>
          <w:sz w:val="32"/>
          <w:szCs w:val="32"/>
        </w:rPr>
      </w:pPr>
      <w:r>
        <w:rPr>
          <w:rFonts w:hint="eastAsia" w:ascii="黑体" w:hAnsi="黑体" w:eastAsia="黑体" w:cs="黑体"/>
          <w:kern w:val="0"/>
          <w:sz w:val="32"/>
          <w:szCs w:val="32"/>
        </w:rPr>
        <w:t>附表：</w:t>
      </w:r>
    </w:p>
    <w:p w14:paraId="38FD9D03">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rPr>
        <w:t>地</w:t>
      </w:r>
      <w:r>
        <w:rPr>
          <w:rFonts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rPr>
        <w:t>和</w:t>
      </w:r>
      <w:r>
        <w:rPr>
          <w:rFonts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rPr>
        <w:t>一览</w:t>
      </w:r>
      <w:r>
        <w:rPr>
          <w:rFonts w:ascii="Times New Roman" w:hAnsi="Times New Roman" w:eastAsia="方正小标宋简体" w:cs="Times New Roman"/>
          <w:sz w:val="44"/>
          <w:szCs w:val="44"/>
        </w:rPr>
        <w:t>表</w:t>
      </w:r>
    </w:p>
    <w:p w14:paraId="10894723">
      <w:pPr>
        <w:ind w:firstLine="640" w:firstLineChars="200"/>
        <w:jc w:val="right"/>
        <w:rPr>
          <w:rFonts w:eastAsia="仿宋_GB2312"/>
          <w:sz w:val="32"/>
          <w:szCs w:val="32"/>
        </w:rPr>
      </w:pPr>
      <w:r>
        <w:rPr>
          <w:rFonts w:hint="eastAsia" w:eastAsia="仿宋_GB2312"/>
          <w:sz w:val="32"/>
          <w:szCs w:val="32"/>
        </w:rPr>
        <w:t>单位：亩、万元</w:t>
      </w:r>
    </w:p>
    <w:tbl>
      <w:tblPr>
        <w:tblStyle w:val="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14:paraId="77F5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14:paraId="2913DC1A">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1400" w:type="dxa"/>
            <w:vMerge w:val="restart"/>
            <w:shd w:val="clear" w:color="auto" w:fill="FFFFFF"/>
            <w:vAlign w:val="center"/>
          </w:tcPr>
          <w:p w14:paraId="19A771D3">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征收集体土地面积（亩）</w:t>
            </w:r>
          </w:p>
        </w:tc>
        <w:tc>
          <w:tcPr>
            <w:tcW w:w="1440" w:type="dxa"/>
            <w:vMerge w:val="restart"/>
            <w:shd w:val="clear" w:color="auto" w:fill="FFFFFF"/>
            <w:vAlign w:val="center"/>
          </w:tcPr>
          <w:p w14:paraId="6FD7AAB3">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其中属于被征地单位留用地面积</w:t>
            </w:r>
          </w:p>
        </w:tc>
        <w:tc>
          <w:tcPr>
            <w:tcW w:w="1770" w:type="dxa"/>
            <w:vMerge w:val="restart"/>
            <w:shd w:val="clear" w:color="auto" w:fill="FFFFFF"/>
            <w:vAlign w:val="center"/>
          </w:tcPr>
          <w:p w14:paraId="729DCA29">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w:t>
            </w:r>
            <w:r>
              <w:rPr>
                <w:rFonts w:hint="eastAsia" w:ascii="Times New Roman" w:hAnsi="Times New Roman" w:eastAsia="仿宋_GB2312" w:cs="Times New Roman"/>
                <w:sz w:val="24"/>
              </w:rPr>
              <w:t>征地社保费（万元）</w:t>
            </w:r>
          </w:p>
          <w:p w14:paraId="336EF973">
            <w:pPr>
              <w:widowControl/>
              <w:jc w:val="center"/>
              <w:textAlignment w:val="center"/>
              <w:rPr>
                <w:rFonts w:ascii="Times New Roman" w:hAnsi="Times New Roman" w:cs="Times New Roman"/>
                <w:sz w:val="22"/>
              </w:rPr>
            </w:pPr>
          </w:p>
        </w:tc>
      </w:tr>
      <w:tr w14:paraId="6B1F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14:paraId="0FFDE32D">
            <w:pPr>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镇/街</w:t>
            </w:r>
          </w:p>
        </w:tc>
        <w:tc>
          <w:tcPr>
            <w:tcW w:w="2983" w:type="dxa"/>
            <w:shd w:val="clear" w:color="auto" w:fill="FFFFFF"/>
            <w:vAlign w:val="center"/>
          </w:tcPr>
          <w:p w14:paraId="7C36CC91">
            <w:pPr>
              <w:widowControl/>
              <w:jc w:val="center"/>
              <w:textAlignment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bidi="ar"/>
              </w:rPr>
              <w:t>经济合作社/经济联合社</w:t>
            </w:r>
          </w:p>
        </w:tc>
        <w:tc>
          <w:tcPr>
            <w:tcW w:w="1400" w:type="dxa"/>
            <w:vMerge w:val="continue"/>
            <w:shd w:val="clear" w:color="auto" w:fill="FFFFFF"/>
            <w:vAlign w:val="center"/>
          </w:tcPr>
          <w:p w14:paraId="7FD81904">
            <w:pPr>
              <w:widowControl/>
              <w:jc w:val="center"/>
              <w:textAlignment w:val="center"/>
              <w:rPr>
                <w:rFonts w:ascii="Times New Roman" w:hAnsi="Times New Roman" w:cs="Times New Roman"/>
                <w:sz w:val="22"/>
              </w:rPr>
            </w:pPr>
          </w:p>
        </w:tc>
        <w:tc>
          <w:tcPr>
            <w:tcW w:w="1440" w:type="dxa"/>
            <w:vMerge w:val="continue"/>
            <w:shd w:val="clear" w:color="auto" w:fill="FFFFFF"/>
            <w:vAlign w:val="center"/>
          </w:tcPr>
          <w:p w14:paraId="7815A2F5">
            <w:pPr>
              <w:widowControl/>
              <w:jc w:val="center"/>
              <w:textAlignment w:val="center"/>
              <w:rPr>
                <w:rFonts w:ascii="Times New Roman" w:hAnsi="Times New Roman" w:cs="Times New Roman"/>
                <w:sz w:val="22"/>
              </w:rPr>
            </w:pPr>
          </w:p>
        </w:tc>
        <w:tc>
          <w:tcPr>
            <w:tcW w:w="1770" w:type="dxa"/>
            <w:vMerge w:val="continue"/>
            <w:shd w:val="clear" w:color="auto" w:fill="FFFFFF"/>
            <w:noWrap/>
            <w:vAlign w:val="center"/>
          </w:tcPr>
          <w:p w14:paraId="411EF5EB">
            <w:pPr>
              <w:widowControl/>
              <w:jc w:val="center"/>
              <w:textAlignment w:val="center"/>
              <w:rPr>
                <w:rFonts w:ascii="Times New Roman" w:hAnsi="Times New Roman" w:cs="Times New Roman"/>
                <w:sz w:val="22"/>
              </w:rPr>
            </w:pPr>
          </w:p>
        </w:tc>
      </w:tr>
      <w:tr w14:paraId="6967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restart"/>
            <w:shd w:val="clear" w:color="auto" w:fill="FFFFFF"/>
            <w:noWrap/>
            <w:vAlign w:val="center"/>
          </w:tcPr>
          <w:p w14:paraId="2ABD6AFF">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龙</w:t>
            </w:r>
          </w:p>
          <w:p w14:paraId="02D62933">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湖</w:t>
            </w:r>
          </w:p>
          <w:p w14:paraId="05FE1C53">
            <w:pPr>
              <w:spacing w:line="36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街</w:t>
            </w:r>
          </w:p>
        </w:tc>
        <w:tc>
          <w:tcPr>
            <w:tcW w:w="2983" w:type="dxa"/>
            <w:shd w:val="clear" w:color="auto" w:fill="FFFFFF"/>
            <w:vAlign w:val="center"/>
          </w:tcPr>
          <w:p w14:paraId="3E1A8DA7">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何棠下村经济联合社</w:t>
            </w:r>
          </w:p>
        </w:tc>
        <w:tc>
          <w:tcPr>
            <w:tcW w:w="1400" w:type="dxa"/>
            <w:shd w:val="clear" w:color="auto" w:fill="FFFFFF"/>
            <w:vAlign w:val="center"/>
          </w:tcPr>
          <w:p w14:paraId="0CF6910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21.2235 </w:t>
            </w:r>
          </w:p>
        </w:tc>
        <w:tc>
          <w:tcPr>
            <w:tcW w:w="1440" w:type="dxa"/>
            <w:shd w:val="clear" w:color="auto" w:fill="FFFFFF"/>
            <w:vAlign w:val="center"/>
          </w:tcPr>
          <w:p w14:paraId="2D500B6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770" w:type="dxa"/>
            <w:shd w:val="clear" w:color="auto" w:fill="FFFFFF"/>
            <w:noWrap/>
            <w:vAlign w:val="center"/>
          </w:tcPr>
          <w:p w14:paraId="7A35FA5C">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52.43</w:t>
            </w:r>
          </w:p>
        </w:tc>
      </w:tr>
      <w:tr w14:paraId="0635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continue"/>
            <w:shd w:val="clear" w:color="auto" w:fill="FFFFFF"/>
            <w:noWrap/>
            <w:vAlign w:val="center"/>
          </w:tcPr>
          <w:p w14:paraId="6E50518F">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331C9161">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大涵村经济联合社</w:t>
            </w:r>
          </w:p>
        </w:tc>
        <w:tc>
          <w:tcPr>
            <w:tcW w:w="1400" w:type="dxa"/>
            <w:shd w:val="clear" w:color="auto" w:fill="FFFFFF"/>
            <w:vAlign w:val="center"/>
          </w:tcPr>
          <w:p w14:paraId="7CF04EE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30.9705 </w:t>
            </w:r>
          </w:p>
        </w:tc>
        <w:tc>
          <w:tcPr>
            <w:tcW w:w="1440" w:type="dxa"/>
            <w:shd w:val="clear" w:color="auto" w:fill="FFFFFF"/>
            <w:vAlign w:val="center"/>
          </w:tcPr>
          <w:p w14:paraId="107A38C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770" w:type="dxa"/>
            <w:shd w:val="clear" w:color="auto" w:fill="FFFFFF"/>
            <w:noWrap/>
            <w:vAlign w:val="center"/>
          </w:tcPr>
          <w:p w14:paraId="338EA643">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76.50</w:t>
            </w:r>
          </w:p>
        </w:tc>
      </w:tr>
      <w:tr w14:paraId="4CF8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14:paraId="508A20EE">
            <w:pPr>
              <w:spacing w:line="360" w:lineRule="exact"/>
              <w:jc w:val="center"/>
              <w:rPr>
                <w:rFonts w:ascii="Times New Roman" w:hAnsi="Times New Roman" w:eastAsia="仿宋_GB2312" w:cs="Times New Roman"/>
                <w:b/>
                <w:bCs/>
                <w:sz w:val="22"/>
              </w:rPr>
            </w:pPr>
            <w:r>
              <w:rPr>
                <w:rFonts w:ascii="Times New Roman" w:hAnsi="Times New Roman" w:eastAsia="仿宋_GB2312" w:cs="Times New Roman"/>
                <w:b w:val="0"/>
                <w:bCs w:val="0"/>
                <w:sz w:val="22"/>
              </w:rPr>
              <w:t>合计</w:t>
            </w:r>
          </w:p>
        </w:tc>
        <w:tc>
          <w:tcPr>
            <w:tcW w:w="1400" w:type="dxa"/>
            <w:shd w:val="clear" w:color="auto" w:fill="FFFFFF"/>
            <w:vAlign w:val="center"/>
          </w:tcPr>
          <w:p w14:paraId="72150A3A">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52.1940</w:t>
            </w:r>
          </w:p>
        </w:tc>
        <w:tc>
          <w:tcPr>
            <w:tcW w:w="1440" w:type="dxa"/>
            <w:shd w:val="clear" w:color="auto" w:fill="FFFFFF"/>
            <w:vAlign w:val="center"/>
          </w:tcPr>
          <w:p w14:paraId="052C2516">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0.0000 </w:t>
            </w:r>
          </w:p>
        </w:tc>
        <w:tc>
          <w:tcPr>
            <w:tcW w:w="1770" w:type="dxa"/>
            <w:shd w:val="clear" w:color="auto" w:fill="FFFFFF"/>
            <w:noWrap/>
            <w:vAlign w:val="center"/>
          </w:tcPr>
          <w:p w14:paraId="50BFF020">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128.93</w:t>
            </w:r>
          </w:p>
        </w:tc>
      </w:tr>
    </w:tbl>
    <w:p w14:paraId="73F14EE4">
      <w:pPr>
        <w:jc w:val="left"/>
        <w:rPr>
          <w:rFonts w:ascii="仿宋_GB2312" w:hAnsi="仿宋_GB2312" w:eastAsia="仿宋_GB2312" w:cs="仿宋_GB2312"/>
          <w:kern w:val="0"/>
          <w:sz w:val="21"/>
          <w:szCs w:val="21"/>
        </w:rPr>
      </w:pPr>
    </w:p>
    <w:p w14:paraId="1BE8AEA2">
      <w:pPr>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14:paraId="06A01D12">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征地社保费计提标准2.47万元/亩，征地社保费计算结果向上区整、精确到百元。</w:t>
      </w:r>
    </w:p>
    <w:p w14:paraId="55A5BBD0">
      <w:pPr>
        <w:numPr>
          <w:ilvl w:val="0"/>
          <w:numId w:val="1"/>
        </w:numPr>
        <w:ind w:firstLine="480" w:firstLineChars="200"/>
        <w:jc w:val="left"/>
        <w:rPr>
          <w:rFonts w:ascii="仿宋_GB2312" w:hAnsi="仿宋_GB2312" w:eastAsia="仿宋_GB2312" w:cs="仿宋_GB2312"/>
          <w:kern w:val="0"/>
          <w:sz w:val="32"/>
          <w:szCs w:val="32"/>
        </w:rPr>
      </w:pPr>
      <w:r>
        <w:rPr>
          <w:rFonts w:ascii="Times New Roman" w:hAnsi="Times New Roman" w:eastAsia="仿宋_GB2312" w:cs="Times New Roman"/>
          <w:kern w:val="0"/>
          <w:sz w:val="24"/>
          <w:szCs w:val="24"/>
        </w:rPr>
        <w:t>被征收土地属于农村集体经济组织留用地的，不计提征地社保费。</w:t>
      </w:r>
    </w:p>
    <w:p w14:paraId="6B2D0306">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6D01D35E">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NDc5MjJjMmYxYTg0ZDc1OWNiNDVhMDQxZTE5YmYifQ=="/>
  </w:docVars>
  <w:rsids>
    <w:rsidRoot w:val="0B4B15E0"/>
    <w:rsid w:val="00102E53"/>
    <w:rsid w:val="00105417"/>
    <w:rsid w:val="00300E43"/>
    <w:rsid w:val="006D0CE9"/>
    <w:rsid w:val="00C4504B"/>
    <w:rsid w:val="039D339B"/>
    <w:rsid w:val="077346EA"/>
    <w:rsid w:val="0B4B15E0"/>
    <w:rsid w:val="0BFB0A14"/>
    <w:rsid w:val="0E502A76"/>
    <w:rsid w:val="0F0558D3"/>
    <w:rsid w:val="0F22011B"/>
    <w:rsid w:val="12ED5A93"/>
    <w:rsid w:val="14D56B30"/>
    <w:rsid w:val="14E65080"/>
    <w:rsid w:val="15B10430"/>
    <w:rsid w:val="15E30DAF"/>
    <w:rsid w:val="17DF06DD"/>
    <w:rsid w:val="181D1914"/>
    <w:rsid w:val="1B6B1E72"/>
    <w:rsid w:val="1B7350EA"/>
    <w:rsid w:val="1F4714A1"/>
    <w:rsid w:val="23A520BE"/>
    <w:rsid w:val="242D23BA"/>
    <w:rsid w:val="24B628A3"/>
    <w:rsid w:val="25AC35FF"/>
    <w:rsid w:val="25FF0D7F"/>
    <w:rsid w:val="28A568C2"/>
    <w:rsid w:val="29ED39D7"/>
    <w:rsid w:val="29FB27C5"/>
    <w:rsid w:val="2B373C5F"/>
    <w:rsid w:val="2B790F8A"/>
    <w:rsid w:val="2BE24FE0"/>
    <w:rsid w:val="2BEE5883"/>
    <w:rsid w:val="2BF27637"/>
    <w:rsid w:val="2DB808B0"/>
    <w:rsid w:val="2FE431A1"/>
    <w:rsid w:val="309A4696"/>
    <w:rsid w:val="3211693C"/>
    <w:rsid w:val="32634CBB"/>
    <w:rsid w:val="330D4FE6"/>
    <w:rsid w:val="36A96E09"/>
    <w:rsid w:val="396D6658"/>
    <w:rsid w:val="3D06708B"/>
    <w:rsid w:val="3D374216"/>
    <w:rsid w:val="3FD92D5A"/>
    <w:rsid w:val="415F50D0"/>
    <w:rsid w:val="42F6426B"/>
    <w:rsid w:val="43AD218C"/>
    <w:rsid w:val="44187C0C"/>
    <w:rsid w:val="445C50A4"/>
    <w:rsid w:val="450A60B3"/>
    <w:rsid w:val="470D3DEB"/>
    <w:rsid w:val="481948A6"/>
    <w:rsid w:val="48393FC4"/>
    <w:rsid w:val="4A8E3F79"/>
    <w:rsid w:val="4B0E7060"/>
    <w:rsid w:val="4CC86C1A"/>
    <w:rsid w:val="4F7207DC"/>
    <w:rsid w:val="501F6D25"/>
    <w:rsid w:val="525E35BB"/>
    <w:rsid w:val="54523840"/>
    <w:rsid w:val="55171365"/>
    <w:rsid w:val="57D46CB4"/>
    <w:rsid w:val="57FB16DF"/>
    <w:rsid w:val="58C73B00"/>
    <w:rsid w:val="595C637A"/>
    <w:rsid w:val="5C7B66D8"/>
    <w:rsid w:val="5C8A56BD"/>
    <w:rsid w:val="5D13628E"/>
    <w:rsid w:val="605074D1"/>
    <w:rsid w:val="612733FB"/>
    <w:rsid w:val="62C11A44"/>
    <w:rsid w:val="6401622D"/>
    <w:rsid w:val="65B93C67"/>
    <w:rsid w:val="669A4FC6"/>
    <w:rsid w:val="673A43C3"/>
    <w:rsid w:val="67BC7440"/>
    <w:rsid w:val="67E844B5"/>
    <w:rsid w:val="6AB22900"/>
    <w:rsid w:val="6BD94542"/>
    <w:rsid w:val="6C3528C7"/>
    <w:rsid w:val="6D7E6AD2"/>
    <w:rsid w:val="6E19241B"/>
    <w:rsid w:val="6E9C3399"/>
    <w:rsid w:val="6F073BDA"/>
    <w:rsid w:val="6F102882"/>
    <w:rsid w:val="72024232"/>
    <w:rsid w:val="73893637"/>
    <w:rsid w:val="740D14E0"/>
    <w:rsid w:val="741661E7"/>
    <w:rsid w:val="75E11C8A"/>
    <w:rsid w:val="76945D8B"/>
    <w:rsid w:val="76C11EED"/>
    <w:rsid w:val="78186E91"/>
    <w:rsid w:val="79AE0FCD"/>
    <w:rsid w:val="7A2365B2"/>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2193</Words>
  <Characters>2630</Characters>
  <Lines>19</Lines>
  <Paragraphs>5</Paragraphs>
  <TotalTime>0</TotalTime>
  <ScaleCrop>false</ScaleCrop>
  <LinksUpToDate>false</LinksUpToDate>
  <CharactersWithSpaces>2747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剑锋</cp:lastModifiedBy>
  <cp:lastPrinted>2022-09-01T06:19:00Z</cp:lastPrinted>
  <dcterms:modified xsi:type="dcterms:W3CDTF">2024-08-15T10:21:18Z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FE0986C2C97C4F0994C88D2FC4092E30_13</vt:lpwstr>
  </property>
</Properties>
</file>