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bookmarkStart w:id="1" w:name="_GoBack"/>
      <w:bookmarkEnd w:id="1"/>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4</w:t>
      </w:r>
      <w:r>
        <w:rPr>
          <w:rFonts w:hint="eastAsia" w:eastAsia="方正小标宋简体"/>
          <w:sz w:val="44"/>
          <w:szCs w:val="44"/>
        </w:rPr>
        <w:t>年度第一批次城镇建设用地（G09-HS03地块）的</w:t>
      </w:r>
    </w:p>
    <w:p>
      <w:pPr>
        <w:spacing w:line="560" w:lineRule="exact"/>
        <w:jc w:val="center"/>
        <w:rPr>
          <w:rFonts w:eastAsia="方正小标宋简体"/>
          <w:sz w:val="44"/>
          <w:szCs w:val="44"/>
        </w:rPr>
      </w:pPr>
      <w:r>
        <w:rPr>
          <w:rFonts w:eastAsia="方正小标宋简体"/>
          <w:sz w:val="44"/>
          <w:szCs w:val="44"/>
        </w:rPr>
        <w:t>征地补偿安置方案</w:t>
      </w:r>
    </w:p>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花都区花山镇两龙村经济联合社</w:t>
      </w:r>
      <w:r>
        <w:rPr>
          <w:rFonts w:eastAsia="仿宋_GB2312"/>
          <w:sz w:val="32"/>
        </w:rPr>
        <w:t>属下的集体土地2.4853公顷。根据《中华人民共和国土地管理法》第二条、第四十五条、第四十七条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土地位于花都区花山镇两龙村经济联合社范围内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花都区花山镇两龙村经济联合社</w:t>
      </w:r>
      <w:r>
        <w:rPr>
          <w:rFonts w:eastAsia="仿宋_GB2312"/>
          <w:sz w:val="32"/>
        </w:rPr>
        <w:t>集体所有土地2.4853公顷（37.2795亩）。</w:t>
      </w:r>
      <w:r>
        <w:rPr>
          <w:rFonts w:hint="eastAsia" w:eastAsia="仿宋_GB2312"/>
          <w:sz w:val="32"/>
        </w:rPr>
        <w:t>其中</w:t>
      </w:r>
      <w:r>
        <w:rPr>
          <w:rFonts w:eastAsia="仿宋_GB2312"/>
          <w:sz w:val="32"/>
        </w:rPr>
        <w:t>建设用地2.4853公顷（37.2795亩），</w:t>
      </w:r>
      <w:r>
        <w:rPr>
          <w:rFonts w:hint="eastAsia" w:eastAsia="仿宋_GB2312"/>
          <w:sz w:val="32"/>
        </w:rPr>
        <w:t>不涉及</w:t>
      </w:r>
      <w:r>
        <w:rPr>
          <w:rFonts w:eastAsia="仿宋_GB2312"/>
          <w:sz w:val="32"/>
        </w:rPr>
        <w:t>农用地</w:t>
      </w:r>
      <w:r>
        <w:rPr>
          <w:rFonts w:hint="eastAsia" w:eastAsia="仿宋_GB2312"/>
          <w:sz w:val="32"/>
        </w:rPr>
        <w:t>和</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土地补偿标准为97.5万元/公顷，安置补助标准为97.5万元/公顷</w:t>
      </w:r>
      <w:r>
        <w:rPr>
          <w:rFonts w:hint="eastAsia" w:eastAsia="仿宋_GB2312"/>
          <w:sz w:val="32"/>
        </w:rPr>
        <w:t>；建设用地和未利用地土地补偿标准为</w:t>
      </w:r>
      <w:r>
        <w:rPr>
          <w:rFonts w:eastAsia="仿宋_GB2312"/>
          <w:sz w:val="32"/>
        </w:rPr>
        <w:t>195</w:t>
      </w:r>
      <w:r>
        <w:rPr>
          <w:rFonts w:hint="eastAsia" w:eastAsia="仿宋_GB2312"/>
          <w:sz w:val="32"/>
        </w:rPr>
        <w:t>万</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印发广东省征收农村集体土地留用地管理办法（试行）的通知</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《广东省人民政府办公厅关于加强征收农村集体土地留用地安置管理工作的意见》（粤府办〔2016〕30号）相关规定</w:t>
      </w:r>
      <w:r>
        <w:rPr>
          <w:rFonts w:hint="eastAsia" w:eastAsia="仿宋_GB2312"/>
          <w:sz w:val="32"/>
          <w:szCs w:val="32"/>
        </w:rPr>
        <w:t>，按实际征收土地面积的1</w:t>
      </w:r>
      <w:r>
        <w:rPr>
          <w:rFonts w:eastAsia="仿宋_GB2312"/>
          <w:sz w:val="32"/>
          <w:szCs w:val="32"/>
        </w:rPr>
        <w:t>0%</w:t>
      </w:r>
      <w:r>
        <w:rPr>
          <w:rFonts w:hint="eastAsia" w:eastAsia="仿宋_GB2312"/>
          <w:sz w:val="32"/>
          <w:szCs w:val="32"/>
        </w:rPr>
        <w:t>安排留用地，留用地兑现方式为实物留地。</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集体被征地农民养老保障资金存入“收缴被征地农民养老保障资金过渡户”，费用合计79.78万元，专款用于被征地农民缴纳养老保险费用。征地批准文件批复的实际范围有变化的，费用将做相应调整。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3</w:t>
      </w:r>
      <w:r>
        <w:rPr>
          <w:rFonts w:eastAsia="仿宋_GB2312"/>
          <w:sz w:val="32"/>
        </w:rPr>
        <w:t>月</w:t>
      </w:r>
      <w:r>
        <w:rPr>
          <w:rFonts w:hint="eastAsia" w:eastAsia="仿宋_GB2312"/>
          <w:sz w:val="32"/>
        </w:rPr>
        <w:t>25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6763C"/>
    <w:rsid w:val="00273CDF"/>
    <w:rsid w:val="00292C79"/>
    <w:rsid w:val="002B5A34"/>
    <w:rsid w:val="002E1F3F"/>
    <w:rsid w:val="003006C2"/>
    <w:rsid w:val="003036B6"/>
    <w:rsid w:val="0032241B"/>
    <w:rsid w:val="00322503"/>
    <w:rsid w:val="003353C6"/>
    <w:rsid w:val="003401CD"/>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47B87"/>
    <w:rsid w:val="007717E7"/>
    <w:rsid w:val="00772F21"/>
    <w:rsid w:val="0077710D"/>
    <w:rsid w:val="00781008"/>
    <w:rsid w:val="00782886"/>
    <w:rsid w:val="007852FE"/>
    <w:rsid w:val="0079390E"/>
    <w:rsid w:val="00793BB2"/>
    <w:rsid w:val="007A188F"/>
    <w:rsid w:val="007B58E1"/>
    <w:rsid w:val="007B73BB"/>
    <w:rsid w:val="007C0F2C"/>
    <w:rsid w:val="007D0B3B"/>
    <w:rsid w:val="007D2E9F"/>
    <w:rsid w:val="007E14C5"/>
    <w:rsid w:val="007F15EB"/>
    <w:rsid w:val="007F5D58"/>
    <w:rsid w:val="0080113A"/>
    <w:rsid w:val="00833C90"/>
    <w:rsid w:val="00844188"/>
    <w:rsid w:val="00844234"/>
    <w:rsid w:val="00855826"/>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97AA7"/>
    <w:rsid w:val="009C1F32"/>
    <w:rsid w:val="009C2021"/>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52CC9"/>
    <w:rsid w:val="00C816C3"/>
    <w:rsid w:val="00C861C7"/>
    <w:rsid w:val="00C921A1"/>
    <w:rsid w:val="00C9338C"/>
    <w:rsid w:val="00CA0267"/>
    <w:rsid w:val="00CB250A"/>
    <w:rsid w:val="00CB442D"/>
    <w:rsid w:val="00CB5667"/>
    <w:rsid w:val="00CC51B3"/>
    <w:rsid w:val="00CE3F2C"/>
    <w:rsid w:val="00CE7209"/>
    <w:rsid w:val="00CF5672"/>
    <w:rsid w:val="00CF7256"/>
    <w:rsid w:val="00D00FE0"/>
    <w:rsid w:val="00D05CD6"/>
    <w:rsid w:val="00D11957"/>
    <w:rsid w:val="00D17410"/>
    <w:rsid w:val="00D23ED9"/>
    <w:rsid w:val="00D27C02"/>
    <w:rsid w:val="00D56324"/>
    <w:rsid w:val="00D6141A"/>
    <w:rsid w:val="00D624CF"/>
    <w:rsid w:val="00D741E3"/>
    <w:rsid w:val="00D863CD"/>
    <w:rsid w:val="00D90775"/>
    <w:rsid w:val="00D91536"/>
    <w:rsid w:val="00D918FC"/>
    <w:rsid w:val="00D94CA7"/>
    <w:rsid w:val="00DB78DD"/>
    <w:rsid w:val="00DD007D"/>
    <w:rsid w:val="00DD03E7"/>
    <w:rsid w:val="00DD516A"/>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58D8"/>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0E70"/>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8FE7111"/>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uiPriority w:val="99"/>
    <w:rPr>
      <w:rFonts w:ascii="Times New Roman" w:hAnsi="Times New Roman" w:eastAsia="宋体" w:cs="Times New Roman"/>
      <w:kern w:val="2"/>
      <w:sz w:val="21"/>
      <w:szCs w:val="24"/>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1272</Words>
  <Characters>151</Characters>
  <Lines>1</Lines>
  <Paragraphs>2</Paragraphs>
  <TotalTime>433</TotalTime>
  <ScaleCrop>false</ScaleCrop>
  <LinksUpToDate>false</LinksUpToDate>
  <CharactersWithSpaces>1421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2023-11-06T08:38:00Z</cp:lastPrinted>
  <dcterms:modified xsi:type="dcterms:W3CDTF">2024-04-19T06:13:37Z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3413FFE70A3340E7BC2275ED6AECDB1F</vt:lpwstr>
  </property>
</Properties>
</file>