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bookmarkStart w:id="1" w:name="_GoBack"/>
      <w:bookmarkEnd w:id="1"/>
    </w:p>
    <w:p>
      <w:pPr>
        <w:spacing w:line="560" w:lineRule="exact"/>
        <w:jc w:val="both"/>
        <w:rPr>
          <w:rFonts w:eastAsia="方正小标宋简体"/>
          <w:sz w:val="44"/>
          <w:szCs w:val="44"/>
        </w:rPr>
      </w:pPr>
    </w:p>
    <w:p>
      <w:pPr>
        <w:spacing w:line="560" w:lineRule="exact"/>
        <w:jc w:val="both"/>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4</w:t>
      </w:r>
      <w:r>
        <w:rPr>
          <w:rFonts w:hint="eastAsia" w:eastAsia="方正小标宋简体"/>
          <w:sz w:val="44"/>
          <w:szCs w:val="44"/>
        </w:rPr>
        <w:t>年度第三批次城镇建设用地（大涡路（炭步工业园周边道路））的</w:t>
      </w:r>
    </w:p>
    <w:p>
      <w:pPr>
        <w:spacing w:line="600" w:lineRule="exact"/>
        <w:jc w:val="center"/>
        <w:rPr>
          <w:rFonts w:eastAsia="方正小标宋简体"/>
          <w:sz w:val="44"/>
          <w:szCs w:val="44"/>
        </w:rPr>
      </w:pPr>
      <w:r>
        <w:rPr>
          <w:rFonts w:eastAsia="方正小标宋简体"/>
          <w:sz w:val="44"/>
          <w:szCs w:val="44"/>
        </w:rPr>
        <w:t>征地补偿安置方案</w:t>
      </w:r>
    </w:p>
    <w:p/>
    <w:p>
      <w:pPr>
        <w:spacing w:line="580" w:lineRule="exact"/>
        <w:ind w:firstLine="640" w:firstLineChars="200"/>
        <w:rPr>
          <w:rFonts w:eastAsia="仿宋_GB2312"/>
          <w:sz w:val="32"/>
        </w:rPr>
      </w:pPr>
      <w:r>
        <w:rPr>
          <w:rFonts w:eastAsia="仿宋_GB2312"/>
          <w:sz w:val="32"/>
        </w:rPr>
        <w:t>为实施广州市花都区</w:t>
      </w:r>
      <w:r>
        <w:rPr>
          <w:rFonts w:hint="eastAsia" w:eastAsia="仿宋_GB2312"/>
          <w:sz w:val="32"/>
        </w:rPr>
        <w:t>炭步镇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花都区炭步镇华岭第五经济合作社；大涡经济合作社，大涡第一经济合作社，大涡第二经济合作社，大涡第三经济合作社，大涡第四经济合作社，大涡第二经济合作社、大涡第三经济合作社（共有）</w:t>
      </w:r>
      <w:r>
        <w:rPr>
          <w:rFonts w:eastAsia="仿宋_GB2312"/>
          <w:sz w:val="32"/>
        </w:rPr>
        <w:t>属下的集体土地</w:t>
      </w:r>
      <w:r>
        <w:rPr>
          <w:rFonts w:hint="eastAsia" w:eastAsia="仿宋_GB2312"/>
          <w:sz w:val="32"/>
        </w:rPr>
        <w:t>3.7955</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80" w:lineRule="exact"/>
        <w:ind w:firstLine="640" w:firstLineChars="200"/>
        <w:rPr>
          <w:rFonts w:ascii="黑体" w:hAnsi="黑体" w:eastAsia="黑体"/>
          <w:sz w:val="32"/>
        </w:rPr>
      </w:pPr>
      <w:r>
        <w:rPr>
          <w:rFonts w:hint="eastAsia" w:ascii="黑体" w:hAnsi="黑体" w:eastAsia="黑体"/>
          <w:sz w:val="32"/>
        </w:rPr>
        <w:t>一、征收范围</w:t>
      </w:r>
    </w:p>
    <w:p>
      <w:pPr>
        <w:spacing w:line="58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炭步镇华岭第五经济合作社；大涡经济合作社，大涡第一经济合作社，大涡第二经济合作社，大涡第三经济合作社，大涡第四经济合作社，大涡第二经济合作社、大涡第三经济合作社（共有）范围内</w:t>
      </w: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ascii="黑体" w:hAnsi="黑体" w:eastAsia="黑体"/>
          <w:sz w:val="32"/>
        </w:rPr>
      </w:pPr>
      <w:r>
        <w:rPr>
          <w:rFonts w:hint="eastAsia" w:ascii="黑体" w:hAnsi="黑体"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因公共利益的需要，</w:t>
      </w:r>
      <w:r>
        <w:rPr>
          <w:rFonts w:hint="eastAsia" w:eastAsia="仿宋_GB2312"/>
          <w:color w:val="auto"/>
          <w:sz w:val="32"/>
        </w:rPr>
        <w:t>由政府组织实施的能源、交通、水利、通信、邮政等基础设施建设需要用地的</w:t>
      </w:r>
      <w:r>
        <w:rPr>
          <w:rFonts w:hint="eastAsia" w:eastAsia="仿宋_GB2312"/>
          <w:sz w:val="32"/>
        </w:rPr>
        <w:t>。</w:t>
      </w:r>
    </w:p>
    <w:p>
      <w:pPr>
        <w:spacing w:line="560" w:lineRule="exact"/>
        <w:ind w:firstLine="640" w:firstLineChars="200"/>
        <w:rPr>
          <w:rFonts w:ascii="黑体" w:hAnsi="黑体" w:eastAsia="黑体"/>
          <w:sz w:val="32"/>
        </w:rPr>
      </w:pPr>
      <w:r>
        <w:rPr>
          <w:rFonts w:hint="eastAsia" w:ascii="黑体" w:hAnsi="黑体"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（一）</w:t>
      </w:r>
      <w:r>
        <w:rPr>
          <w:rFonts w:eastAsia="仿宋_GB2312"/>
          <w:sz w:val="32"/>
        </w:rPr>
        <w:t>拟征收</w:t>
      </w:r>
      <w:r>
        <w:rPr>
          <w:rFonts w:hint="eastAsia" w:eastAsia="仿宋_GB2312"/>
          <w:sz w:val="32"/>
        </w:rPr>
        <w:t>广州市花都区炭步镇华岭第五经济合作社</w:t>
      </w:r>
      <w:r>
        <w:rPr>
          <w:rFonts w:eastAsia="仿宋_GB2312"/>
          <w:sz w:val="32"/>
        </w:rPr>
        <w:t>集体所有土地</w:t>
      </w:r>
      <w:r>
        <w:rPr>
          <w:rFonts w:hint="eastAsia" w:eastAsia="仿宋_GB2312"/>
          <w:sz w:val="32"/>
        </w:rPr>
        <w:t>0.1738</w:t>
      </w:r>
      <w:r>
        <w:rPr>
          <w:rFonts w:eastAsia="仿宋_GB2312"/>
          <w:sz w:val="32"/>
        </w:rPr>
        <w:t>公顷（</w:t>
      </w:r>
      <w:r>
        <w:rPr>
          <w:rFonts w:hint="eastAsia" w:eastAsia="仿宋_GB2312"/>
          <w:sz w:val="32"/>
        </w:rPr>
        <w:t>2.6070</w:t>
      </w:r>
      <w:r>
        <w:rPr>
          <w:rFonts w:eastAsia="仿宋_GB2312"/>
          <w:sz w:val="32"/>
        </w:rPr>
        <w:t>亩）。</w:t>
      </w:r>
      <w:r>
        <w:rPr>
          <w:rFonts w:hint="eastAsia" w:eastAsia="仿宋_GB2312"/>
          <w:sz w:val="32"/>
        </w:rPr>
        <w:t>其中农用地0.1738</w:t>
      </w:r>
      <w:r>
        <w:rPr>
          <w:rFonts w:eastAsia="仿宋_GB2312"/>
          <w:sz w:val="32"/>
        </w:rPr>
        <w:t>公顷（</w:t>
      </w:r>
      <w:r>
        <w:rPr>
          <w:rFonts w:hint="eastAsia" w:eastAsia="仿宋_GB2312"/>
          <w:sz w:val="32"/>
        </w:rPr>
        <w:t>2.6070</w:t>
      </w:r>
      <w:r>
        <w:rPr>
          <w:rFonts w:eastAsia="仿宋_GB2312"/>
          <w:sz w:val="32"/>
        </w:rPr>
        <w:t>亩），</w:t>
      </w:r>
      <w:r>
        <w:rPr>
          <w:rFonts w:hint="eastAsia" w:eastAsia="仿宋_GB2312"/>
          <w:sz w:val="32"/>
        </w:rPr>
        <w:t>含耕地0.1353</w:t>
      </w:r>
      <w:r>
        <w:rPr>
          <w:rFonts w:eastAsia="仿宋_GB2312"/>
          <w:sz w:val="32"/>
        </w:rPr>
        <w:t>公顷（</w:t>
      </w:r>
      <w:r>
        <w:rPr>
          <w:rFonts w:hint="eastAsia" w:eastAsia="仿宋_GB2312"/>
          <w:sz w:val="32"/>
        </w:rPr>
        <w:t>2.0295</w:t>
      </w:r>
      <w:r>
        <w:rPr>
          <w:rFonts w:eastAsia="仿宋_GB2312"/>
          <w:sz w:val="32"/>
        </w:rPr>
        <w:t>亩）</w:t>
      </w:r>
      <w:r>
        <w:rPr>
          <w:rFonts w:hint="eastAsia" w:eastAsia="仿宋_GB2312"/>
          <w:sz w:val="32"/>
        </w:rPr>
        <w:t>；不涉及</w:t>
      </w:r>
      <w:r>
        <w:rPr>
          <w:rFonts w:eastAsia="仿宋_GB2312"/>
          <w:sz w:val="32"/>
        </w:rPr>
        <w:t>建设用地，</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广州市花都区炭步镇大涡经济合作社，大涡第一经济合作社，大涡第二经济合作社，大涡第三经济合作社，大涡第四经济合作社，大涡第二经济合作社、大涡第三经济合作社（共有）</w:t>
      </w:r>
      <w:r>
        <w:rPr>
          <w:rFonts w:eastAsia="仿宋_GB2312"/>
          <w:sz w:val="32"/>
        </w:rPr>
        <w:t>集体所有土地</w:t>
      </w:r>
      <w:r>
        <w:rPr>
          <w:rFonts w:hint="eastAsia" w:eastAsia="仿宋_GB2312"/>
          <w:sz w:val="32"/>
        </w:rPr>
        <w:t>3.6217</w:t>
      </w:r>
      <w:r>
        <w:rPr>
          <w:rFonts w:eastAsia="仿宋_GB2312"/>
          <w:sz w:val="32"/>
        </w:rPr>
        <w:t>公顷（</w:t>
      </w:r>
      <w:r>
        <w:rPr>
          <w:rFonts w:hint="eastAsia" w:eastAsia="仿宋_GB2312"/>
          <w:sz w:val="32"/>
        </w:rPr>
        <w:t>54.3255</w:t>
      </w:r>
      <w:r>
        <w:rPr>
          <w:rFonts w:eastAsia="仿宋_GB2312"/>
          <w:sz w:val="32"/>
        </w:rPr>
        <w:t>亩）。</w:t>
      </w:r>
      <w:r>
        <w:rPr>
          <w:rFonts w:hint="eastAsia" w:eastAsia="仿宋_GB2312"/>
          <w:sz w:val="32"/>
        </w:rPr>
        <w:t>其中农用地3.5772</w:t>
      </w:r>
      <w:r>
        <w:rPr>
          <w:rFonts w:eastAsia="仿宋_GB2312"/>
          <w:sz w:val="32"/>
        </w:rPr>
        <w:t>公顷（</w:t>
      </w:r>
      <w:r>
        <w:rPr>
          <w:rFonts w:hint="eastAsia" w:eastAsia="仿宋_GB2312"/>
          <w:sz w:val="32"/>
        </w:rPr>
        <w:t>53.6580</w:t>
      </w:r>
      <w:r>
        <w:rPr>
          <w:rFonts w:eastAsia="仿宋_GB2312"/>
          <w:sz w:val="32"/>
        </w:rPr>
        <w:t>亩），</w:t>
      </w:r>
      <w:r>
        <w:rPr>
          <w:rFonts w:hint="eastAsia" w:eastAsia="仿宋_GB2312"/>
          <w:sz w:val="32"/>
        </w:rPr>
        <w:t>含耕地1.7571</w:t>
      </w:r>
      <w:r>
        <w:rPr>
          <w:rFonts w:eastAsia="仿宋_GB2312"/>
          <w:sz w:val="32"/>
        </w:rPr>
        <w:t>公顷（</w:t>
      </w:r>
      <w:r>
        <w:rPr>
          <w:rFonts w:hint="eastAsia" w:eastAsia="仿宋_GB2312"/>
          <w:sz w:val="32"/>
        </w:rPr>
        <w:t>26.3565</w:t>
      </w:r>
      <w:r>
        <w:rPr>
          <w:rFonts w:eastAsia="仿宋_GB2312"/>
          <w:sz w:val="32"/>
        </w:rPr>
        <w:t>亩）</w:t>
      </w:r>
      <w:r>
        <w:rPr>
          <w:rFonts w:hint="eastAsia" w:eastAsia="仿宋_GB2312"/>
          <w:sz w:val="32"/>
        </w:rPr>
        <w:t>；</w:t>
      </w:r>
      <w:r>
        <w:rPr>
          <w:rFonts w:eastAsia="仿宋_GB2312"/>
          <w:sz w:val="32"/>
        </w:rPr>
        <w:t>建设用地</w:t>
      </w:r>
      <w:r>
        <w:rPr>
          <w:rFonts w:hint="eastAsia" w:eastAsia="仿宋_GB2312"/>
          <w:sz w:val="32"/>
        </w:rPr>
        <w:t>0.0445</w:t>
      </w:r>
      <w:r>
        <w:rPr>
          <w:rFonts w:eastAsia="仿宋_GB2312"/>
          <w:sz w:val="32"/>
        </w:rPr>
        <w:t>公顷（</w:t>
      </w:r>
      <w:r>
        <w:rPr>
          <w:rFonts w:hint="eastAsia" w:eastAsia="仿宋_GB2312"/>
          <w:sz w:val="32"/>
        </w:rPr>
        <w:t>0.6675</w:t>
      </w:r>
      <w:r>
        <w:rPr>
          <w:rFonts w:eastAsia="仿宋_GB2312"/>
          <w:sz w:val="32"/>
        </w:rPr>
        <w:t>亩），</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w:t>
      </w:r>
      <w:r>
        <w:rPr>
          <w:rFonts w:hint="eastAsia" w:eastAsia="仿宋_GB2312"/>
          <w:sz w:val="32"/>
        </w:rPr>
        <w:t>82</w:t>
      </w:r>
      <w:r>
        <w:rPr>
          <w:rFonts w:eastAsia="仿宋_GB2312"/>
          <w:sz w:val="32"/>
        </w:rPr>
        <w:t>.5万元/公顷，安置补助标准为</w:t>
      </w:r>
      <w:r>
        <w:rPr>
          <w:rFonts w:hint="eastAsia" w:eastAsia="仿宋_GB2312"/>
          <w:sz w:val="32"/>
        </w:rPr>
        <w:t>82</w:t>
      </w:r>
      <w:r>
        <w:rPr>
          <w:rFonts w:eastAsia="仿宋_GB2312"/>
          <w:sz w:val="32"/>
        </w:rPr>
        <w:t>.5万元/公顷</w:t>
      </w:r>
      <w:r>
        <w:rPr>
          <w:rFonts w:hint="eastAsia" w:eastAsia="仿宋_GB2312"/>
          <w:sz w:val="32"/>
        </w:rPr>
        <w:t>；建设用地和未利用地土地补偿标准为165万元</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（二）农村村民住宅补偿</w:t>
      </w:r>
    </w:p>
    <w:p>
      <w:pPr>
        <w:numPr>
          <w:ilvl w:val="255"/>
          <w:numId w:val="0"/>
        </w:numPr>
        <w:spacing w:line="56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本次征地不涉及农村村民住宅补偿。</w:t>
      </w:r>
    </w:p>
    <w:p>
      <w:pPr>
        <w:numPr>
          <w:ilvl w:val="255"/>
          <w:numId w:val="0"/>
        </w:numPr>
        <w:spacing w:line="56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（三）青苗及其他地上附着物补偿</w:t>
      </w:r>
    </w:p>
    <w:p>
      <w:pPr>
        <w:spacing w:line="56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青苗及其他地上附着物补偿参照《广州市花都区人民政府办公室印发花都区片区征地包干补偿工作方案的通知》（花府办〔</w:t>
      </w:r>
      <w:r>
        <w:rPr>
          <w:rFonts w:hint="eastAsia" w:eastAsia="仿宋_GB2312"/>
          <w:sz w:val="32"/>
        </w:rPr>
        <w:t>2016</w:t>
      </w:r>
      <w:r>
        <w:rPr>
          <w:rFonts w:hint="eastAsia" w:ascii="Times New Roman" w:hAnsi="Times New Roman" w:eastAsia="仿宋_GB2312" w:cs="Times New Roman"/>
          <w:sz w:val="32"/>
          <w:szCs w:val="24"/>
        </w:rPr>
        <w:t>〕</w:t>
      </w:r>
      <w:r>
        <w:rPr>
          <w:rFonts w:hint="eastAsia" w:eastAsia="仿宋_GB2312"/>
          <w:sz w:val="32"/>
        </w:rPr>
        <w:t>12</w:t>
      </w:r>
      <w:r>
        <w:rPr>
          <w:rFonts w:hint="eastAsia" w:ascii="Times New Roman" w:hAnsi="Times New Roman" w:eastAsia="仿宋_GB2312" w:cs="Times New Roman"/>
          <w:sz w:val="32"/>
          <w:szCs w:val="24"/>
        </w:rPr>
        <w:t>号）的规定执行。</w:t>
      </w:r>
    </w:p>
    <w:p>
      <w:pPr>
        <w:spacing w:line="56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ascii="黑体" w:hAnsi="黑体" w:eastAsia="黑体"/>
          <w:sz w:val="32"/>
        </w:rPr>
      </w:pPr>
      <w:r>
        <w:rPr>
          <w:rFonts w:hint="eastAsia" w:ascii="黑体" w:hAnsi="黑体" w:eastAsia="黑体"/>
          <w:sz w:val="32"/>
        </w:rPr>
        <w:t>六、安置方式和社会保障</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w:t>
      </w:r>
      <w:bookmarkStart w:id="0" w:name="_Hlk152336574"/>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《广东省人民政府办公厅关于加强征收农村集体土地留用地安置管理工作的意见》（粤府办〔2016〕30号）相关规定</w:t>
      </w:r>
      <w:r>
        <w:rPr>
          <w:rFonts w:hint="eastAsia" w:eastAsia="仿宋_GB2312"/>
          <w:sz w:val="32"/>
        </w:rPr>
        <w:t>，按实际征收土地面积的1</w:t>
      </w:r>
      <w:r>
        <w:rPr>
          <w:rFonts w:eastAsia="仿宋_GB2312"/>
          <w:sz w:val="32"/>
        </w:rPr>
        <w:t>0%</w:t>
      </w:r>
      <w:r>
        <w:rPr>
          <w:rFonts w:hint="eastAsia" w:eastAsia="仿宋_GB2312"/>
          <w:sz w:val="32"/>
        </w:rPr>
        <w:t>安排留用地，留用地兑现方式为</w:t>
      </w:r>
      <w:r>
        <w:rPr>
          <w:rFonts w:hint="eastAsia" w:eastAsia="仿宋_GB2312"/>
          <w:sz w:val="32"/>
          <w:highlight w:val="none"/>
        </w:rPr>
        <w:t>货币补偿</w:t>
      </w:r>
      <w:r>
        <w:rPr>
          <w:rFonts w:hint="eastAsia" w:eastAsia="仿宋_GB2312"/>
          <w:sz w:val="32"/>
        </w:rPr>
        <w:t>。</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每人1.62万元的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rPr>
        <w:t>22.68</w:t>
      </w:r>
      <w:r>
        <w:rPr>
          <w:rFonts w:eastAsia="仿宋_GB2312"/>
          <w:sz w:val="32"/>
        </w:rPr>
        <w:t>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3</w:t>
      </w:r>
      <w:r>
        <w:rPr>
          <w:rFonts w:eastAsia="仿宋_GB2312"/>
          <w:sz w:val="32"/>
        </w:rPr>
        <w:t>月</w:t>
      </w:r>
      <w:r>
        <w:rPr>
          <w:rFonts w:hint="eastAsia" w:eastAsia="仿宋_GB2312"/>
          <w:sz w:val="32"/>
        </w:rPr>
        <w:t>28</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4559"/>
    <w:rsid w:val="00046479"/>
    <w:rsid w:val="00046CBE"/>
    <w:rsid w:val="00055766"/>
    <w:rsid w:val="00083A9C"/>
    <w:rsid w:val="00087CAF"/>
    <w:rsid w:val="00094904"/>
    <w:rsid w:val="000B6087"/>
    <w:rsid w:val="000B61A4"/>
    <w:rsid w:val="000B731C"/>
    <w:rsid w:val="000C1D84"/>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A7A48"/>
    <w:rsid w:val="001B19A8"/>
    <w:rsid w:val="001C38E3"/>
    <w:rsid w:val="001D39AE"/>
    <w:rsid w:val="001D74FB"/>
    <w:rsid w:val="001E275D"/>
    <w:rsid w:val="001E6030"/>
    <w:rsid w:val="001E6061"/>
    <w:rsid w:val="001F1558"/>
    <w:rsid w:val="001F2286"/>
    <w:rsid w:val="001F7BA5"/>
    <w:rsid w:val="0020176A"/>
    <w:rsid w:val="002073CC"/>
    <w:rsid w:val="00213FB1"/>
    <w:rsid w:val="00217E18"/>
    <w:rsid w:val="002235FC"/>
    <w:rsid w:val="002274E7"/>
    <w:rsid w:val="002373A7"/>
    <w:rsid w:val="00252E5A"/>
    <w:rsid w:val="00255AE2"/>
    <w:rsid w:val="0026763C"/>
    <w:rsid w:val="00273CDF"/>
    <w:rsid w:val="00292C79"/>
    <w:rsid w:val="002B5A34"/>
    <w:rsid w:val="002B7D40"/>
    <w:rsid w:val="002C0CFF"/>
    <w:rsid w:val="002E1F3F"/>
    <w:rsid w:val="003006C2"/>
    <w:rsid w:val="003036B6"/>
    <w:rsid w:val="0032241B"/>
    <w:rsid w:val="00322503"/>
    <w:rsid w:val="003353C6"/>
    <w:rsid w:val="003401CD"/>
    <w:rsid w:val="00342F85"/>
    <w:rsid w:val="003436C7"/>
    <w:rsid w:val="0035437D"/>
    <w:rsid w:val="003557DF"/>
    <w:rsid w:val="003746AC"/>
    <w:rsid w:val="00382DE7"/>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113"/>
    <w:rsid w:val="006B2F40"/>
    <w:rsid w:val="006B6C27"/>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426E7"/>
    <w:rsid w:val="00747B87"/>
    <w:rsid w:val="007717E7"/>
    <w:rsid w:val="00772F21"/>
    <w:rsid w:val="0077710D"/>
    <w:rsid w:val="00781008"/>
    <w:rsid w:val="00782886"/>
    <w:rsid w:val="007852FE"/>
    <w:rsid w:val="0079390E"/>
    <w:rsid w:val="00793BB2"/>
    <w:rsid w:val="007A188F"/>
    <w:rsid w:val="007B58E1"/>
    <w:rsid w:val="007B73BB"/>
    <w:rsid w:val="007C0F2C"/>
    <w:rsid w:val="007C3601"/>
    <w:rsid w:val="007C3CA5"/>
    <w:rsid w:val="007D0B3B"/>
    <w:rsid w:val="007D2E9F"/>
    <w:rsid w:val="007E14C5"/>
    <w:rsid w:val="007F15EB"/>
    <w:rsid w:val="007F5D58"/>
    <w:rsid w:val="0080113A"/>
    <w:rsid w:val="00833C90"/>
    <w:rsid w:val="00844188"/>
    <w:rsid w:val="00844234"/>
    <w:rsid w:val="00854BB3"/>
    <w:rsid w:val="00855826"/>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F76F1"/>
    <w:rsid w:val="008F7950"/>
    <w:rsid w:val="0090002B"/>
    <w:rsid w:val="00906567"/>
    <w:rsid w:val="009150C7"/>
    <w:rsid w:val="00926192"/>
    <w:rsid w:val="00941381"/>
    <w:rsid w:val="00942198"/>
    <w:rsid w:val="00950E05"/>
    <w:rsid w:val="00997AA7"/>
    <w:rsid w:val="009A0660"/>
    <w:rsid w:val="009A333E"/>
    <w:rsid w:val="009C1F32"/>
    <w:rsid w:val="009C2021"/>
    <w:rsid w:val="009E0C1F"/>
    <w:rsid w:val="009F1728"/>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52CC9"/>
    <w:rsid w:val="00C816C3"/>
    <w:rsid w:val="00C861C7"/>
    <w:rsid w:val="00C921A1"/>
    <w:rsid w:val="00C9338C"/>
    <w:rsid w:val="00CA0267"/>
    <w:rsid w:val="00CB250A"/>
    <w:rsid w:val="00CB442D"/>
    <w:rsid w:val="00CB5667"/>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78DD"/>
    <w:rsid w:val="00DD007D"/>
    <w:rsid w:val="00DD03E7"/>
    <w:rsid w:val="00DD516A"/>
    <w:rsid w:val="00E15F21"/>
    <w:rsid w:val="00E20365"/>
    <w:rsid w:val="00E2711A"/>
    <w:rsid w:val="00E35022"/>
    <w:rsid w:val="00E37310"/>
    <w:rsid w:val="00E44375"/>
    <w:rsid w:val="00E44B2D"/>
    <w:rsid w:val="00E5270A"/>
    <w:rsid w:val="00E61D45"/>
    <w:rsid w:val="00E72163"/>
    <w:rsid w:val="00E748BA"/>
    <w:rsid w:val="00E768FF"/>
    <w:rsid w:val="00E84121"/>
    <w:rsid w:val="00E84C41"/>
    <w:rsid w:val="00E870CA"/>
    <w:rsid w:val="00E871C2"/>
    <w:rsid w:val="00E90F81"/>
    <w:rsid w:val="00E95F11"/>
    <w:rsid w:val="00E962C5"/>
    <w:rsid w:val="00E97AFF"/>
    <w:rsid w:val="00EA6195"/>
    <w:rsid w:val="00EC2D52"/>
    <w:rsid w:val="00EC464F"/>
    <w:rsid w:val="00EC58D8"/>
    <w:rsid w:val="00EC66ED"/>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620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D725FF2"/>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1581</Words>
  <Characters>372</Characters>
  <Lines>3</Lines>
  <Paragraphs>3</Paragraphs>
  <TotalTime>506</TotalTime>
  <ScaleCrop>false</ScaleCrop>
  <LinksUpToDate>false</LinksUpToDate>
  <CharactersWithSpaces>1950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2024-04-09T03:28:00Z</cp:lastPrinted>
  <dcterms:modified xsi:type="dcterms:W3CDTF">2024-04-19T02:20:24Z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3413FFE70A3340E7BC2275ED6AECDB1F</vt:lpwstr>
  </property>
</Properties>
</file>