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bCs/>
          <w:color w:val="00000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lang w:eastAsia="zh-CN"/>
        </w:rPr>
        <w:t>关于</w:t>
      </w:r>
      <w:r>
        <w:rPr>
          <w:rFonts w:hint="eastAsia" w:ascii="Times New Roman" w:hAnsi="Times New Roman" w:eastAsia="方正小标宋_GBK"/>
          <w:bCs/>
          <w:color w:val="000000"/>
          <w:sz w:val="44"/>
          <w:szCs w:val="44"/>
        </w:rPr>
        <w:t>广州市天河区2022年度第四批次城市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rPr>
        <w:t>建设用地</w:t>
      </w:r>
      <w:r>
        <w:rPr>
          <w:rFonts w:hint="eastAsia" w:ascii="Times New Roman" w:hAnsi="Times New Roman" w:eastAsia="方正小标宋_GBK"/>
          <w:bCs/>
          <w:color w:val="000000"/>
          <w:sz w:val="44"/>
          <w:szCs w:val="44"/>
          <w:lang w:eastAsia="zh-CN"/>
        </w:rPr>
        <w:t>项目</w:t>
      </w:r>
      <w:r>
        <w:rPr>
          <w:rFonts w:hint="eastAsia" w:ascii="Times New Roman" w:hAnsi="Times New Roman" w:eastAsia="方正小标宋_GBK"/>
          <w:bCs/>
          <w:color w:val="000000"/>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为实施广州市</w:t>
      </w:r>
      <w:r>
        <w:rPr>
          <w:rFonts w:hint="eastAsia" w:ascii="Times New Roman" w:hAnsi="Times New Roman" w:eastAsia="仿宋_GB2312"/>
          <w:sz w:val="32"/>
          <w:szCs w:val="32"/>
        </w:rPr>
        <w:t>天河</w:t>
      </w:r>
      <w:r>
        <w:rPr>
          <w:rFonts w:ascii="Times New Roman" w:hAnsi="Times New Roman" w:eastAsia="仿宋_GB2312"/>
          <w:sz w:val="32"/>
          <w:szCs w:val="32"/>
        </w:rPr>
        <w:t>区</w:t>
      </w:r>
      <w:r>
        <w:rPr>
          <w:rFonts w:hint="eastAsia" w:ascii="Times New Roman" w:hAnsi="Times New Roman" w:eastAsia="仿宋_GB2312"/>
          <w:sz w:val="32"/>
          <w:szCs w:val="32"/>
        </w:rPr>
        <w:t>长兴街</w:t>
      </w:r>
      <w:r>
        <w:rPr>
          <w:rFonts w:ascii="Times New Roman" w:hAnsi="Times New Roman" w:eastAsia="仿宋_GB2312"/>
          <w:sz w:val="32"/>
          <w:szCs w:val="32"/>
        </w:rPr>
        <w:t>建设规划，完善城市功能，改善城市环境，促进经济、文化发展，广州市</w:t>
      </w:r>
      <w:r>
        <w:rPr>
          <w:rFonts w:hint="eastAsia" w:ascii="Times New Roman" w:hAnsi="Times New Roman" w:eastAsia="仿宋_GB2312"/>
          <w:sz w:val="32"/>
          <w:szCs w:val="32"/>
        </w:rPr>
        <w:t>天河</w:t>
      </w:r>
      <w:r>
        <w:rPr>
          <w:rFonts w:ascii="Times New Roman" w:hAnsi="Times New Roman" w:eastAsia="仿宋_GB2312"/>
          <w:sz w:val="32"/>
          <w:szCs w:val="32"/>
        </w:rPr>
        <w:t>区人民政府拟征收该区</w:t>
      </w:r>
      <w:r>
        <w:rPr>
          <w:rFonts w:hint="eastAsia" w:ascii="Times New Roman" w:hAnsi="Times New Roman" w:eastAsia="仿宋_GB2312"/>
          <w:sz w:val="32"/>
          <w:szCs w:val="32"/>
        </w:rPr>
        <w:t>长兴街长</w:t>
      </w:r>
      <w:r>
        <w:rPr>
          <w:rFonts w:hint="eastAsia" w:ascii="仿宋" w:hAnsi="仿宋" w:eastAsia="仿宋"/>
          <w:sz w:val="32"/>
          <w:szCs w:val="32"/>
        </w:rPr>
        <w:t>湴</w:t>
      </w:r>
      <w:r>
        <w:rPr>
          <w:rFonts w:hint="eastAsia" w:ascii="仿宋_GB2312" w:hAnsi="仿宋_GB2312" w:eastAsia="仿宋_GB2312" w:cs="仿宋_GB2312"/>
          <w:sz w:val="32"/>
          <w:szCs w:val="32"/>
        </w:rPr>
        <w:t>股份合作经济联社、岑村股份合作经济联社</w:t>
      </w:r>
      <w:r>
        <w:rPr>
          <w:rFonts w:ascii="Times New Roman" w:hAnsi="Times New Roman" w:eastAsia="仿宋_GB2312"/>
          <w:sz w:val="32"/>
          <w:szCs w:val="32"/>
        </w:rPr>
        <w:t>属下的集体土地11.4315公顷。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sz w:val="32"/>
          <w:szCs w:val="32"/>
        </w:rPr>
        <w:t>天河</w:t>
      </w:r>
      <w:r>
        <w:rPr>
          <w:rFonts w:ascii="Times New Roman" w:hAnsi="Times New Roman" w:eastAsia="仿宋_GB2312"/>
          <w:sz w:val="32"/>
          <w:szCs w:val="32"/>
        </w:rPr>
        <w:t>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拟征收土地位于</w:t>
      </w:r>
      <w:r>
        <w:rPr>
          <w:rFonts w:hint="eastAsia" w:ascii="Times New Roman" w:hAnsi="Times New Roman" w:eastAsia="仿宋_GB2312"/>
          <w:sz w:val="32"/>
          <w:szCs w:val="32"/>
        </w:rPr>
        <w:t>广州市天河区长兴街长</w:t>
      </w:r>
      <w:r>
        <w:rPr>
          <w:rFonts w:hint="eastAsia" w:ascii="仿宋" w:hAnsi="仿宋" w:eastAsia="仿宋" w:cs="微软雅黑"/>
          <w:sz w:val="32"/>
          <w:szCs w:val="32"/>
        </w:rPr>
        <w:t>湴</w:t>
      </w:r>
      <w:r>
        <w:rPr>
          <w:rFonts w:hint="eastAsia" w:ascii="仿宋_GB2312" w:hAnsi="仿宋_GB2312" w:eastAsia="仿宋_GB2312" w:cs="仿宋_GB2312"/>
          <w:sz w:val="32"/>
          <w:szCs w:val="32"/>
        </w:rPr>
        <w:t>股份合作经济联社、岑村股份合作经济联社</w:t>
      </w:r>
      <w:r>
        <w:rPr>
          <w:rFonts w:ascii="Times New Roman" w:hAnsi="Times New Roman" w:eastAsia="仿宋_GB2312"/>
          <w:sz w:val="32"/>
          <w:szCs w:val="32"/>
        </w:rPr>
        <w:t>范围内，具体位置详见附图。实际征收土地范围以最终批准文件为准。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根据《中华人民共和国土地管理法》第四十五条的规定，本次征收土地目的为</w:t>
      </w:r>
      <w:r>
        <w:rPr>
          <w:rFonts w:hint="eastAsia" w:ascii="Times New Roman" w:hAnsi="Times New Roman" w:eastAsia="仿宋_GB2312"/>
          <w:sz w:val="32"/>
          <w:szCs w:val="32"/>
        </w:rPr>
        <w:t>政府组织实施的教育类公共事业需要用地，规划用途为中小学用地，用地报批组卷批次号为广州市天河区2022年度第四批次城市建设用地。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根据拟征收土地现状调查结果，拟征收土地现状为</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（一）拟征收</w:t>
      </w:r>
      <w:r>
        <w:rPr>
          <w:rFonts w:hint="eastAsia" w:ascii="Times New Roman" w:hAnsi="Times New Roman" w:eastAsia="仿宋_GB2312"/>
          <w:sz w:val="32"/>
          <w:szCs w:val="32"/>
        </w:rPr>
        <w:t>广州市天河区长兴街长</w:t>
      </w:r>
      <w:r>
        <w:rPr>
          <w:rFonts w:hint="eastAsia" w:ascii="仿宋" w:hAnsi="仿宋" w:eastAsia="仿宋" w:cs="微软雅黑"/>
          <w:sz w:val="32"/>
          <w:szCs w:val="32"/>
        </w:rPr>
        <w:t>湴</w:t>
      </w:r>
      <w:r>
        <w:rPr>
          <w:rFonts w:hint="eastAsia" w:ascii="仿宋_GB2312" w:hAnsi="仿宋_GB2312" w:eastAsia="仿宋_GB2312" w:cs="仿宋_GB2312"/>
          <w:sz w:val="32"/>
          <w:szCs w:val="32"/>
        </w:rPr>
        <w:t>股份合作经济联社</w:t>
      </w:r>
      <w:r>
        <w:rPr>
          <w:rFonts w:ascii="Times New Roman" w:hAnsi="Times New Roman" w:eastAsia="仿宋_GB2312"/>
          <w:sz w:val="32"/>
          <w:szCs w:val="32"/>
        </w:rPr>
        <w:t>集体所有土地8.2746公顷（124.1190亩）。其中农用地1.0078公顷（15.1170亩）</w:t>
      </w:r>
      <w:r>
        <w:rPr>
          <w:rFonts w:hint="eastAsia" w:ascii="Times New Roman" w:hAnsi="Times New Roman" w:eastAsia="仿宋_GB2312"/>
          <w:sz w:val="32"/>
          <w:szCs w:val="32"/>
        </w:rPr>
        <w:t>，</w:t>
      </w:r>
      <w:r>
        <w:rPr>
          <w:rFonts w:ascii="Times New Roman" w:hAnsi="Times New Roman" w:eastAsia="仿宋_GB2312"/>
          <w:sz w:val="32"/>
          <w:szCs w:val="32"/>
        </w:rPr>
        <w:t>建设用地6.8833公顷（103.2495亩），未利用地0.3835公顷（5.7525亩）</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（二）拟征收</w:t>
      </w:r>
      <w:r>
        <w:rPr>
          <w:rFonts w:hint="eastAsia" w:ascii="Times New Roman" w:hAnsi="Times New Roman" w:eastAsia="仿宋_GB2312"/>
          <w:sz w:val="32"/>
          <w:szCs w:val="32"/>
        </w:rPr>
        <w:t>广州市天河区长兴街岑村股份合作经济联社</w:t>
      </w:r>
      <w:r>
        <w:rPr>
          <w:rFonts w:ascii="Times New Roman" w:hAnsi="Times New Roman" w:eastAsia="仿宋_GB2312"/>
          <w:sz w:val="32"/>
          <w:szCs w:val="32"/>
        </w:rPr>
        <w:t>集体所有土地3.1569公顷（47.3535亩）。其中农用地0.0321公顷（0.4815亩）</w:t>
      </w:r>
      <w:r>
        <w:rPr>
          <w:rFonts w:hint="eastAsia" w:ascii="Times New Roman" w:hAnsi="Times New Roman" w:eastAsia="仿宋_GB2312"/>
          <w:sz w:val="32"/>
          <w:szCs w:val="32"/>
        </w:rPr>
        <w:t>，</w:t>
      </w:r>
      <w:r>
        <w:rPr>
          <w:rFonts w:ascii="Times New Roman" w:hAnsi="Times New Roman" w:eastAsia="仿宋_GB2312"/>
          <w:sz w:val="32"/>
          <w:szCs w:val="32"/>
        </w:rPr>
        <w:t>建设用地3.1248公顷（46.8720亩）</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（一）土地补偿费与安置补助费标准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根据《广州市人民政府关于公布实施征收农用地区片综合地价的公告》的规定，土地补偿标准为382.5万元/公顷，安置补助标准为382.5万元/公顷。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（二）农村村民住宅补偿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本次征地不涉及农村村民住宅补偿。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（三）青苗及其他地上附着物补偿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征地范围内的青苗补偿费和附着物补偿费按天河区政府有关规定进行补偿。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楷体" w:hAnsi="楷体" w:eastAsia="楷体" w:cs="楷体"/>
          <w:sz w:val="32"/>
          <w:szCs w:val="32"/>
        </w:rPr>
        <w:t>（一）货币安置。</w:t>
      </w:r>
      <w:r>
        <w:rPr>
          <w:rFonts w:ascii="Times New Roman" w:hAnsi="Times New Roman" w:eastAsia="仿宋_GB2312"/>
          <w:sz w:val="32"/>
          <w:szCs w:val="32"/>
        </w:rPr>
        <w:t>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楷体" w:hAnsi="楷体" w:eastAsia="楷体" w:cs="楷体"/>
          <w:sz w:val="32"/>
          <w:szCs w:val="32"/>
        </w:rPr>
        <w:t>（二）留用地安置。</w:t>
      </w:r>
      <w:r>
        <w:rPr>
          <w:rFonts w:ascii="Times New Roman" w:hAnsi="Times New Roman" w:eastAsia="仿宋_GB2312"/>
          <w:sz w:val="32"/>
          <w:szCs w:val="32"/>
        </w:rPr>
        <w:t>根据《广东省人民政府办公厅关于加强征收农村集体土地留用地安置管理工作的意见》（粤府办〔2016〕30号）相关规定，按实际征收土地面积的10%安排留用地，留用地兑现方式为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sz w:val="32"/>
          <w:szCs w:val="32"/>
        </w:rPr>
        <w:t>实物留地</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楷体" w:hAnsi="楷体" w:eastAsia="楷体" w:cs="楷体"/>
          <w:sz w:val="32"/>
          <w:szCs w:val="32"/>
        </w:rPr>
        <w:t>（三）社会保障费用。</w:t>
      </w:r>
      <w:r>
        <w:rPr>
          <w:rFonts w:ascii="Times New Roman" w:hAnsi="Times New Roman" w:eastAsia="仿宋_GB2312"/>
          <w:sz w:val="32"/>
          <w:szCs w:val="32"/>
        </w:rPr>
        <w:t>根据《广东省人民政府办公厅转发省人力资源社会保障厅关于进一步完善我省被征地农民养老保障政策意见的通知》（粤府办〔2021〕22号）规定，</w:t>
      </w:r>
      <w:r>
        <w:rPr>
          <w:rFonts w:hint="eastAsia" w:ascii="Times New Roman" w:hAnsi="Times New Roman" w:eastAsia="仿宋_GB2312"/>
          <w:sz w:val="32"/>
          <w:szCs w:val="32"/>
        </w:rPr>
        <w:t>按每人1.62万元的标准和应纳入养老保障范围的被征地农民人数，将所需资金共1837.08万元（其中岑村股份合作经济联社61.56万元，长</w:t>
      </w:r>
      <w:r>
        <w:rPr>
          <w:rFonts w:hint="eastAsia" w:ascii="仿宋" w:hAnsi="仿宋" w:eastAsia="仿宋" w:cs="微软雅黑"/>
          <w:sz w:val="32"/>
          <w:szCs w:val="32"/>
        </w:rPr>
        <w:t>湴</w:t>
      </w:r>
      <w:r>
        <w:rPr>
          <w:rFonts w:hint="eastAsia" w:ascii="仿宋_GB2312" w:hAnsi="仿宋_GB2312" w:eastAsia="仿宋_GB2312" w:cs="仿宋_GB2312"/>
          <w:sz w:val="32"/>
          <w:szCs w:val="32"/>
        </w:rPr>
        <w:t>股份合作经济联社</w:t>
      </w:r>
      <w:r>
        <w:rPr>
          <w:rFonts w:hint="eastAsia" w:ascii="Times New Roman" w:hAnsi="Times New Roman" w:eastAsia="仿宋_GB2312"/>
          <w:sz w:val="32"/>
          <w:szCs w:val="32"/>
        </w:rPr>
        <w:t>1775.52万元）一次性预存入天河区人力资源社会保障局开设的“收缴被征地农民社会保障资金过渡户”，专款用于支付被征地农民养老保险个人缴费费用，征地社保费单列计提并列入征地成本。</w:t>
      </w:r>
      <w:r>
        <w:rPr>
          <w:rFonts w:ascii="Times New Roman" w:hAnsi="Times New Roman" w:eastAsia="仿宋_GB2312"/>
          <w:sz w:val="32"/>
          <w:szCs w:val="32"/>
        </w:rPr>
        <w:t>征地批准文件批复的实际范围有变化的，费用将做相应调整。</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1760"/>
        <w:textAlignment w:val="auto"/>
        <w:rPr>
          <w:rFonts w:ascii="Times New Roman" w:hAnsi="Times New Roman"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YTAyODgyYjM5NzZhNGJmYTQ4YzFlNTFlYTVhZWQifQ=="/>
  </w:docVars>
  <w:rsids>
    <w:rsidRoot w:val="00500810"/>
    <w:rsid w:val="000448C9"/>
    <w:rsid w:val="000D5560"/>
    <w:rsid w:val="00153123"/>
    <w:rsid w:val="00172529"/>
    <w:rsid w:val="001A2F74"/>
    <w:rsid w:val="00200A17"/>
    <w:rsid w:val="00414185"/>
    <w:rsid w:val="0042482F"/>
    <w:rsid w:val="00500810"/>
    <w:rsid w:val="005E76D3"/>
    <w:rsid w:val="006428E1"/>
    <w:rsid w:val="006751EB"/>
    <w:rsid w:val="008227B0"/>
    <w:rsid w:val="008E0604"/>
    <w:rsid w:val="00A8088C"/>
    <w:rsid w:val="00B533BF"/>
    <w:rsid w:val="00B85BAE"/>
    <w:rsid w:val="00DD5395"/>
    <w:rsid w:val="00E519A0"/>
    <w:rsid w:val="06306B74"/>
    <w:rsid w:val="06B10DA5"/>
    <w:rsid w:val="07465432"/>
    <w:rsid w:val="08AC45C3"/>
    <w:rsid w:val="09A31262"/>
    <w:rsid w:val="0DCF4DF1"/>
    <w:rsid w:val="18776EDB"/>
    <w:rsid w:val="1FC10199"/>
    <w:rsid w:val="29502B46"/>
    <w:rsid w:val="2B033EB9"/>
    <w:rsid w:val="330E017F"/>
    <w:rsid w:val="381B1914"/>
    <w:rsid w:val="3BF1702F"/>
    <w:rsid w:val="3D580C5D"/>
    <w:rsid w:val="472473E6"/>
    <w:rsid w:val="4C5C65EC"/>
    <w:rsid w:val="4D073D2A"/>
    <w:rsid w:val="4E771544"/>
    <w:rsid w:val="52826EE4"/>
    <w:rsid w:val="58764F48"/>
    <w:rsid w:val="5B5A42ED"/>
    <w:rsid w:val="5BF915A2"/>
    <w:rsid w:val="5E836D11"/>
    <w:rsid w:val="786E0936"/>
    <w:rsid w:val="795963C7"/>
    <w:rsid w:val="7BC4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heme="minorHAnsi" w:hAnsiTheme="minorHAnsi"/>
      <w:b/>
      <w:kern w:val="44"/>
      <w:sz w:val="32"/>
      <w:szCs w:val="21"/>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4">
    <w:name w:val="annotation text"/>
    <w:basedOn w:val="1"/>
    <w:link w:val="14"/>
    <w:qFormat/>
    <w:uiPriority w:val="0"/>
    <w:pPr>
      <w:jc w:val="left"/>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5"/>
    <w:qFormat/>
    <w:uiPriority w:val="0"/>
    <w:rPr>
      <w:b/>
      <w:bCs/>
    </w:rPr>
  </w:style>
  <w:style w:type="character" w:styleId="11">
    <w:name w:val="annotation reference"/>
    <w:basedOn w:val="10"/>
    <w:qFormat/>
    <w:uiPriority w:val="0"/>
    <w:rPr>
      <w:sz w:val="21"/>
      <w:szCs w:val="21"/>
    </w:rPr>
  </w:style>
  <w:style w:type="character" w:customStyle="1" w:styleId="12">
    <w:name w:val="批注框文本 字符"/>
    <w:basedOn w:val="10"/>
    <w:link w:val="5"/>
    <w:qFormat/>
    <w:uiPriority w:val="0"/>
    <w:rPr>
      <w:rFonts w:ascii="Calibri" w:hAnsi="Calibri" w:eastAsia="宋体" w:cs="Times New Roman"/>
      <w:kern w:val="2"/>
      <w:sz w:val="18"/>
      <w:szCs w:val="18"/>
    </w:rPr>
  </w:style>
  <w:style w:type="character" w:customStyle="1" w:styleId="13">
    <w:name w:val="页眉 字符"/>
    <w:basedOn w:val="10"/>
    <w:link w:val="7"/>
    <w:qFormat/>
    <w:uiPriority w:val="0"/>
    <w:rPr>
      <w:rFonts w:ascii="Calibri" w:hAnsi="Calibri"/>
      <w:kern w:val="2"/>
      <w:sz w:val="18"/>
      <w:szCs w:val="18"/>
    </w:rPr>
  </w:style>
  <w:style w:type="character" w:customStyle="1" w:styleId="14">
    <w:name w:val="批注文字 字符"/>
    <w:basedOn w:val="10"/>
    <w:link w:val="4"/>
    <w:qFormat/>
    <w:uiPriority w:val="0"/>
    <w:rPr>
      <w:rFonts w:ascii="Calibri" w:hAnsi="Calibri"/>
      <w:kern w:val="2"/>
      <w:sz w:val="21"/>
      <w:szCs w:val="24"/>
    </w:rPr>
  </w:style>
  <w:style w:type="character" w:customStyle="1" w:styleId="15">
    <w:name w:val="批注主题 字符"/>
    <w:basedOn w:val="14"/>
    <w:link w:val="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CC0CC-0D54-4CB1-910D-54135DBAE4B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216</Words>
  <Characters>1235</Characters>
  <Lines>10</Lines>
  <Paragraphs>2</Paragraphs>
  <TotalTime>0</TotalTime>
  <ScaleCrop>false</ScaleCrop>
  <LinksUpToDate>false</LinksUpToDate>
  <CharactersWithSpaces>1449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2022-03-24T10:15:00Z</dcterms:created>
  <dc:creator>yuelicheng</dc:creator>
  <cp:lastModifiedBy>黄君仪</cp:lastModifiedBy>
  <dcterms:modified xsi:type="dcterms:W3CDTF">2024-03-19T06:28:44Z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4ECE8BC1900A4875968604C090E0533C_13</vt:lpwstr>
  </property>
</Properties>
</file>