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p/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为实施广州市天河区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街建设规划，完善城市功能，改善城市环境，促进经济、文化发展，广州市天河区人民政府拟征收该区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街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股份合作经济联社属下的集体土地0.9013公顷。根据《中华人民共和国土地管理法》第二条、第四十五条、第四十七条，《中华人民共和国土地管理法实施条例》第二十七条、第二十八条，以及《广东省土地管理条例》第三十条等规定，结合天河区的征收农用地区片综合地价和实际情况，拟定了征地补偿安置方案，具体如下：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一、征收范围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拟征收土地位于市天河区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街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股份合作经济联社范围内，具体位置详见附图。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实际征收土地范围以最终批准文件为准。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二、征收目的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因政府组织实施</w:t>
      </w:r>
      <w:r>
        <w:rPr>
          <w:rFonts w:hint="eastAsia" w:ascii="Times New Roman" w:hAnsi="Times New Roman" w:eastAsia="仿宋_GB2312"/>
          <w:sz w:val="32"/>
          <w:szCs w:val="32"/>
        </w:rPr>
        <w:t>卫生公共事业项目</w:t>
      </w:r>
      <w:r>
        <w:rPr>
          <w:rFonts w:ascii="Times New Roman" w:hAnsi="Times New Roman" w:eastAsia="仿宋_GB2312"/>
          <w:sz w:val="32"/>
          <w:szCs w:val="32"/>
        </w:rPr>
        <w:t>征收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村集体土地需落实留用地安置，本项目拟征收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村集体土地作为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村的经济发展留用地，规划用途为商服用地，用地报批组卷批次号为广州市天河区2022年度第</w:t>
      </w:r>
      <w:r>
        <w:rPr>
          <w:rFonts w:hint="eastAsia" w:ascii="Times New Roman" w:hAnsi="Times New Roman" w:eastAsia="仿宋_GB2312"/>
          <w:sz w:val="32"/>
          <w:szCs w:val="32"/>
        </w:rPr>
        <w:t>十八</w:t>
      </w:r>
      <w:r>
        <w:rPr>
          <w:rFonts w:ascii="Times New Roman" w:hAnsi="Times New Roman" w:eastAsia="仿宋_GB2312"/>
          <w:sz w:val="32"/>
          <w:szCs w:val="32"/>
        </w:rPr>
        <w:t>批次城市建设用地。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三、土地现状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根据拟征收土地现状调查结果，拟征收土地现状为：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拟征收广州市天河区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街</w:t>
      </w:r>
      <w:r>
        <w:rPr>
          <w:rFonts w:hint="eastAsia" w:ascii="Times New Roman" w:hAnsi="Times New Roman" w:eastAsia="仿宋_GB2312"/>
          <w:sz w:val="32"/>
          <w:szCs w:val="32"/>
        </w:rPr>
        <w:t>龙洞</w:t>
      </w:r>
      <w:r>
        <w:rPr>
          <w:rFonts w:ascii="Times New Roman" w:hAnsi="Times New Roman" w:eastAsia="仿宋_GB2312"/>
          <w:sz w:val="32"/>
          <w:szCs w:val="32"/>
        </w:rPr>
        <w:t>股份合作经济联社集体所有土地0.9013公顷（13.5195亩）。其中</w:t>
      </w:r>
      <w:r>
        <w:rPr>
          <w:rFonts w:hint="eastAsia" w:ascii="Times New Roman" w:hAnsi="Times New Roman" w:eastAsia="仿宋_GB2312"/>
          <w:sz w:val="32"/>
          <w:szCs w:val="32"/>
        </w:rPr>
        <w:t>农用地0</w:t>
      </w:r>
      <w:r>
        <w:rPr>
          <w:rFonts w:ascii="Times New Roman" w:hAnsi="Times New Roman" w:eastAsia="仿宋_GB2312"/>
          <w:sz w:val="32"/>
          <w:szCs w:val="32"/>
        </w:rPr>
        <w:t>.5567</w:t>
      </w:r>
      <w:r>
        <w:rPr>
          <w:rFonts w:hint="eastAsia" w:ascii="Times New Roman" w:hAnsi="Times New Roman" w:eastAsia="仿宋_GB2312"/>
          <w:sz w:val="32"/>
          <w:szCs w:val="32"/>
        </w:rPr>
        <w:t>公顷（8</w:t>
      </w:r>
      <w:r>
        <w:rPr>
          <w:rFonts w:ascii="Times New Roman" w:hAnsi="Times New Roman" w:eastAsia="仿宋_GB2312"/>
          <w:sz w:val="32"/>
          <w:szCs w:val="32"/>
        </w:rPr>
        <w:t>.3505</w:t>
      </w:r>
      <w:r>
        <w:rPr>
          <w:rFonts w:hint="eastAsia" w:ascii="Times New Roman" w:hAnsi="Times New Roman" w:eastAsia="仿宋_GB2312"/>
          <w:sz w:val="32"/>
          <w:szCs w:val="32"/>
        </w:rPr>
        <w:t>亩），</w:t>
      </w:r>
      <w:r>
        <w:rPr>
          <w:rFonts w:ascii="Times New Roman" w:hAnsi="Times New Roman" w:eastAsia="仿宋_GB2312"/>
          <w:sz w:val="32"/>
          <w:szCs w:val="32"/>
        </w:rPr>
        <w:t>建设用地0.3446公顷（5.1690亩）。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四、补偿方式和标准</w:t>
      </w:r>
    </w:p>
    <w:p>
      <w:pPr>
        <w:spacing w:line="6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（一）土地补偿费与安置补助费标准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根据《广州市人民政府关于公布实施征收农用地区片综合地价的公告》的规定，土地补偿标准为382.5万元/公顷，安置补助标准为382.5万元/公顷。</w:t>
      </w:r>
    </w:p>
    <w:p>
      <w:pPr>
        <w:spacing w:line="6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（二）农村村民住宅补偿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该地块为村经济发展留用地，不实际支付农村村民住宅补偿。</w:t>
      </w:r>
    </w:p>
    <w:p>
      <w:pPr>
        <w:spacing w:line="64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（三）青苗及其他地上附着物补偿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该地块为村经济发展留用地，不实际支付青苗及其他地上附着物补偿。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五、安置对象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该地块为村经济发展留用地，无需安排安置对象。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六、安置方式和社会保障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（一）货币安置。</w:t>
      </w:r>
      <w:r>
        <w:rPr>
          <w:rFonts w:ascii="Times New Roman" w:hAnsi="Times New Roman" w:eastAsia="仿宋_GB2312"/>
          <w:sz w:val="32"/>
          <w:szCs w:val="32"/>
        </w:rPr>
        <w:t>该地块为村经济发展留用地，不实际支付土地补偿费及安置补偿费、农村村民住宅补偿费、青苗及其他地上附着物补偿费。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（二）留用地安置。</w:t>
      </w:r>
      <w:r>
        <w:rPr>
          <w:rFonts w:ascii="Times New Roman" w:hAnsi="Times New Roman" w:eastAsia="仿宋_GB2312"/>
          <w:sz w:val="32"/>
          <w:szCs w:val="32"/>
        </w:rPr>
        <w:t>该地块为村经济发展留用地，无需安排留用地指标。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（三）社会保障费用。</w:t>
      </w:r>
      <w:r>
        <w:rPr>
          <w:rFonts w:ascii="Times New Roman" w:hAnsi="Times New Roman" w:eastAsia="仿宋_GB2312"/>
          <w:sz w:val="32"/>
          <w:szCs w:val="32"/>
        </w:rPr>
        <w:t>该地块为村经济发展留用地，无需安排被征地农民养老保障资金。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28"/>
    <w:rsid w:val="000166C3"/>
    <w:rsid w:val="00072C32"/>
    <w:rsid w:val="000950B8"/>
    <w:rsid w:val="001E2C28"/>
    <w:rsid w:val="003F44BE"/>
    <w:rsid w:val="0048485B"/>
    <w:rsid w:val="00494863"/>
    <w:rsid w:val="005C2325"/>
    <w:rsid w:val="006C44FF"/>
    <w:rsid w:val="008B5C66"/>
    <w:rsid w:val="00A279F5"/>
    <w:rsid w:val="00A94DE3"/>
    <w:rsid w:val="00AE6CBF"/>
    <w:rsid w:val="00B4794B"/>
    <w:rsid w:val="00C97F8F"/>
    <w:rsid w:val="00CF4C03"/>
    <w:rsid w:val="00F26352"/>
    <w:rsid w:val="00F30E5B"/>
    <w:rsid w:val="00F9657B"/>
    <w:rsid w:val="163F023C"/>
    <w:rsid w:val="56572F45"/>
    <w:rsid w:val="593B48E7"/>
    <w:rsid w:val="6BA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781</Characters>
  <Lines>6</Lines>
  <Paragraphs>1</Paragraphs>
  <TotalTime>3</TotalTime>
  <ScaleCrop>false</ScaleCrop>
  <LinksUpToDate>false</LinksUpToDate>
  <CharactersWithSpaces>917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2023-04-21T01:11:00Z</dcterms:created>
  <dc:creator>xiaoyayun</dc:creator>
  <cp:lastModifiedBy>谢琦昱</cp:lastModifiedBy>
  <dcterms:modified xsi:type="dcterms:W3CDTF">2024-02-28T08:04:02Z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7D7BB0481FB145A08F2FB74545E52C6C</vt:lpwstr>
  </property>
</Properties>
</file>