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关于广州市花都区2023年度第三十七批次城镇建设用地（瑞香路西地块）的</w:t>
      </w:r>
    </w:p>
    <w:p>
      <w:pPr>
        <w:spacing w:line="560" w:lineRule="exact"/>
        <w:jc w:val="center"/>
        <w:rPr>
          <w:rFonts w:eastAsia="方正小标宋简体"/>
          <w:sz w:val="44"/>
          <w:szCs w:val="44"/>
        </w:rPr>
      </w:pPr>
      <w:r>
        <w:rPr>
          <w:rFonts w:eastAsia="方正小标宋简体"/>
          <w:sz w:val="44"/>
          <w:szCs w:val="44"/>
        </w:rPr>
        <w:t>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秀全街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该区秀全街大</w:t>
      </w:r>
      <w:r>
        <w:rPr>
          <w:rFonts w:hint="eastAsia" w:ascii="微软雅黑" w:hAnsi="微软雅黑" w:eastAsia="微软雅黑" w:cs="微软雅黑"/>
          <w:sz w:val="32"/>
        </w:rPr>
        <w:t>㘵</w:t>
      </w:r>
      <w:r>
        <w:rPr>
          <w:rFonts w:hint="eastAsia" w:ascii="仿宋_GB2312" w:hAnsi="仿宋_GB2312" w:eastAsia="仿宋_GB2312" w:cs="仿宋_GB2312"/>
          <w:sz w:val="32"/>
        </w:rPr>
        <w:t>村大</w:t>
      </w:r>
      <w:r>
        <w:rPr>
          <w:rFonts w:hint="eastAsia" w:ascii="微软雅黑" w:hAnsi="微软雅黑" w:eastAsia="微软雅黑" w:cs="微软雅黑"/>
          <w:sz w:val="32"/>
        </w:rPr>
        <w:t>㘵</w:t>
      </w:r>
      <w:r>
        <w:rPr>
          <w:rFonts w:hint="eastAsia" w:ascii="仿宋_GB2312" w:hAnsi="仿宋_GB2312" w:eastAsia="仿宋_GB2312" w:cs="仿宋_GB2312"/>
          <w:sz w:val="32"/>
        </w:rPr>
        <w:t>经济合作社</w:t>
      </w:r>
      <w:r>
        <w:rPr>
          <w:rFonts w:eastAsia="仿宋_GB2312"/>
          <w:sz w:val="32"/>
        </w:rPr>
        <w:t>属下的集体土地3.7859公顷。根据《中华人民共和国土地管理法》第二条、第四十五条、第四十七条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土地位于秀全街大</w:t>
      </w:r>
      <w:r>
        <w:rPr>
          <w:rFonts w:hint="eastAsia" w:ascii="微软雅黑" w:hAnsi="微软雅黑" w:eastAsia="微软雅黑" w:cs="微软雅黑"/>
          <w:sz w:val="32"/>
        </w:rPr>
        <w:t>㘵</w:t>
      </w:r>
      <w:r>
        <w:rPr>
          <w:rFonts w:hint="eastAsia" w:ascii="仿宋_GB2312" w:hAnsi="仿宋_GB2312" w:eastAsia="仿宋_GB2312" w:cs="仿宋_GB2312"/>
          <w:sz w:val="32"/>
        </w:rPr>
        <w:t>村大</w:t>
      </w:r>
      <w:r>
        <w:rPr>
          <w:rFonts w:hint="eastAsia" w:ascii="微软雅黑" w:hAnsi="微软雅黑" w:eastAsia="微软雅黑" w:cs="微软雅黑"/>
          <w:sz w:val="32"/>
        </w:rPr>
        <w:t>㘵</w:t>
      </w:r>
      <w:r>
        <w:rPr>
          <w:rFonts w:hint="eastAsia" w:ascii="仿宋_GB2312" w:hAnsi="仿宋_GB2312" w:eastAsia="仿宋_GB2312" w:cs="仿宋_GB2312"/>
          <w:sz w:val="32"/>
        </w:rPr>
        <w:t>经济合作社</w:t>
      </w:r>
      <w:r>
        <w:rPr>
          <w:rFonts w:hint="eastAsia" w:eastAsia="仿宋_GB2312"/>
          <w:sz w:val="32"/>
        </w:rPr>
        <w:t>范围内</w:t>
      </w:r>
      <w:r>
        <w:rPr>
          <w:rFonts w:eastAsia="仿宋_GB2312"/>
          <w:sz w:val="32"/>
        </w:rPr>
        <w:t>。</w:t>
      </w:r>
    </w:p>
    <w:p>
      <w:pPr>
        <w:spacing w:line="56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eastAsia="黑体"/>
          <w:sz w:val="32"/>
        </w:rPr>
      </w:pPr>
      <w:r>
        <w:rPr>
          <w:rFonts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在土地利用总体规划确定的城镇建设用地范围内，经省级以上人民政府批准由县级以上地方人民政府组织实施的成片开发建设需要用地的。</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r>
        <w:rPr>
          <w:rFonts w:hint="eastAsia" w:eastAsia="仿宋_GB2312"/>
          <w:sz w:val="32"/>
        </w:rPr>
        <w:t>拟征收秀全街大</w:t>
      </w:r>
      <w:r>
        <w:rPr>
          <w:rFonts w:hint="eastAsia" w:ascii="微软雅黑" w:hAnsi="微软雅黑" w:eastAsia="微软雅黑" w:cs="微软雅黑"/>
          <w:sz w:val="32"/>
        </w:rPr>
        <w:t>㘵</w:t>
      </w:r>
      <w:r>
        <w:rPr>
          <w:rFonts w:hint="eastAsia" w:ascii="仿宋_GB2312" w:hAnsi="仿宋_GB2312" w:eastAsia="仿宋_GB2312" w:cs="仿宋_GB2312"/>
          <w:sz w:val="32"/>
        </w:rPr>
        <w:t>村大</w:t>
      </w:r>
      <w:r>
        <w:rPr>
          <w:rFonts w:hint="eastAsia" w:ascii="微软雅黑" w:hAnsi="微软雅黑" w:eastAsia="微软雅黑" w:cs="微软雅黑"/>
          <w:sz w:val="32"/>
        </w:rPr>
        <w:t>㘵</w:t>
      </w:r>
      <w:r>
        <w:rPr>
          <w:rFonts w:hint="eastAsia" w:ascii="仿宋_GB2312" w:hAnsi="仿宋_GB2312" w:eastAsia="仿宋_GB2312" w:cs="仿宋_GB2312"/>
          <w:sz w:val="32"/>
        </w:rPr>
        <w:t>经济合作社</w:t>
      </w:r>
      <w:r>
        <w:rPr>
          <w:rFonts w:hint="eastAsia" w:eastAsia="仿宋_GB2312"/>
          <w:sz w:val="32"/>
        </w:rPr>
        <w:t>集体所有土地</w:t>
      </w:r>
      <w:r>
        <w:rPr>
          <w:rFonts w:eastAsia="仿宋_GB2312"/>
          <w:sz w:val="32"/>
        </w:rPr>
        <w:t>3.7859</w:t>
      </w:r>
      <w:r>
        <w:rPr>
          <w:rFonts w:hint="eastAsia" w:eastAsia="仿宋_GB2312"/>
          <w:sz w:val="32"/>
        </w:rPr>
        <w:t>公顷（</w:t>
      </w:r>
      <w:r>
        <w:rPr>
          <w:rFonts w:eastAsia="仿宋_GB2312"/>
          <w:sz w:val="32"/>
        </w:rPr>
        <w:t>56.7885</w:t>
      </w:r>
      <w:r>
        <w:rPr>
          <w:rFonts w:hint="eastAsia" w:eastAsia="仿宋_GB2312"/>
          <w:sz w:val="32"/>
        </w:rPr>
        <w:t>亩）。其中农用地</w:t>
      </w:r>
      <w:r>
        <w:rPr>
          <w:rFonts w:eastAsia="仿宋_GB2312"/>
          <w:sz w:val="32"/>
        </w:rPr>
        <w:t>0.3148</w:t>
      </w:r>
      <w:r>
        <w:rPr>
          <w:rFonts w:hint="eastAsia" w:eastAsia="仿宋_GB2312"/>
          <w:sz w:val="32"/>
        </w:rPr>
        <w:t>公顷（</w:t>
      </w:r>
      <w:r>
        <w:rPr>
          <w:rFonts w:eastAsia="仿宋_GB2312"/>
          <w:sz w:val="32"/>
        </w:rPr>
        <w:t>4.7220</w:t>
      </w:r>
      <w:r>
        <w:rPr>
          <w:rFonts w:hint="eastAsia" w:eastAsia="仿宋_GB2312"/>
          <w:sz w:val="32"/>
        </w:rPr>
        <w:t>亩），不涉及耕地；建设用地</w:t>
      </w:r>
      <w:r>
        <w:rPr>
          <w:rFonts w:eastAsia="仿宋_GB2312"/>
          <w:sz w:val="32"/>
        </w:rPr>
        <w:t>3.4711</w:t>
      </w:r>
      <w:r>
        <w:rPr>
          <w:rFonts w:hint="eastAsia" w:eastAsia="仿宋_GB2312"/>
          <w:sz w:val="32"/>
        </w:rPr>
        <w:t>公顷（</w:t>
      </w:r>
      <w:r>
        <w:rPr>
          <w:rFonts w:eastAsia="仿宋_GB2312"/>
          <w:sz w:val="32"/>
        </w:rPr>
        <w:t>52.0665</w:t>
      </w:r>
      <w:r>
        <w:rPr>
          <w:rFonts w:hint="eastAsia" w:eastAsia="仿宋_GB2312"/>
          <w:sz w:val="32"/>
        </w:rPr>
        <w:t>亩），不涉及未利用地。</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p>
    <w:p>
      <w:pPr>
        <w:spacing w:line="56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根据《广东省自然资源厅关于广州市征收农用地区片综合地价成果的批复》（粤自然资函〔2021〕196号）的规定</w:t>
      </w:r>
      <w:r>
        <w:rPr>
          <w:rFonts w:eastAsia="仿宋_GB2312"/>
          <w:sz w:val="32"/>
        </w:rPr>
        <w:t>，</w:t>
      </w:r>
      <w:r>
        <w:rPr>
          <w:rFonts w:hint="eastAsia" w:eastAsia="仿宋_GB2312"/>
          <w:sz w:val="32"/>
        </w:rPr>
        <w:t>农用地的</w:t>
      </w:r>
      <w:r>
        <w:rPr>
          <w:rFonts w:hint="eastAsia" w:ascii="仿宋_GB2312" w:hAnsi="仿宋_GB2312" w:eastAsia="仿宋_GB2312" w:cs="仿宋_GB2312"/>
          <w:sz w:val="32"/>
          <w:szCs w:val="32"/>
        </w:rPr>
        <w:t>土地补偿标准</w:t>
      </w:r>
      <w:r>
        <w:rPr>
          <w:rFonts w:hint="eastAsia" w:eastAsia="仿宋_GB2312"/>
          <w:sz w:val="32"/>
        </w:rPr>
        <w:t>为</w:t>
      </w:r>
      <w:r>
        <w:rPr>
          <w:rFonts w:eastAsia="仿宋_GB2312"/>
          <w:sz w:val="32"/>
        </w:rPr>
        <w:t>120</w:t>
      </w:r>
      <w:r>
        <w:rPr>
          <w:rFonts w:hint="eastAsia" w:eastAsia="仿宋_GB2312"/>
          <w:sz w:val="32"/>
        </w:rPr>
        <w:t>万</w:t>
      </w:r>
      <w:r>
        <w:rPr>
          <w:rFonts w:hint="eastAsia" w:ascii="仿宋_GB2312" w:hAnsi="仿宋_GB2312" w:eastAsia="仿宋_GB2312" w:cs="仿宋_GB2312"/>
          <w:sz w:val="32"/>
          <w:szCs w:val="32"/>
        </w:rPr>
        <w:t>元/公顷，安置补助标准为</w:t>
      </w:r>
      <w:r>
        <w:rPr>
          <w:rFonts w:eastAsia="仿宋_GB2312"/>
          <w:sz w:val="32"/>
        </w:rPr>
        <w:t>120</w:t>
      </w:r>
      <w:r>
        <w:rPr>
          <w:rFonts w:hint="eastAsia" w:ascii="仿宋_GB2312" w:hAnsi="仿宋_GB2312" w:eastAsia="仿宋_GB2312" w:cs="仿宋_GB2312"/>
          <w:sz w:val="32"/>
          <w:szCs w:val="32"/>
        </w:rPr>
        <w:t>万元/公顷。</w:t>
      </w:r>
      <w:r>
        <w:rPr>
          <w:rFonts w:hint="eastAsia" w:eastAsia="仿宋_GB2312"/>
          <w:sz w:val="32"/>
        </w:rPr>
        <w:t>建设用地和未利用地土地补偿标准为</w:t>
      </w:r>
      <w:r>
        <w:rPr>
          <w:rFonts w:eastAsia="仿宋_GB2312"/>
          <w:sz w:val="32"/>
        </w:rPr>
        <w:t>240</w:t>
      </w:r>
      <w:r>
        <w:rPr>
          <w:rFonts w:hint="eastAsia" w:eastAsia="仿宋_GB2312"/>
          <w:sz w:val="32"/>
        </w:rPr>
        <w:t>万</w:t>
      </w:r>
      <w:r>
        <w:rPr>
          <w:rFonts w:eastAsia="仿宋_GB2312"/>
          <w:sz w:val="32"/>
        </w:rPr>
        <w:t>/</w:t>
      </w:r>
      <w:r>
        <w:rPr>
          <w:rFonts w:hint="eastAsia" w:eastAsia="仿宋_GB2312"/>
          <w:sz w:val="32"/>
        </w:rPr>
        <w:t>公顷。</w:t>
      </w:r>
    </w:p>
    <w:p>
      <w:pPr>
        <w:spacing w:line="560" w:lineRule="exact"/>
        <w:ind w:firstLine="640" w:firstLineChars="200"/>
        <w:rPr>
          <w:rFonts w:eastAsia="仿宋_GB2312"/>
          <w:sz w:val="32"/>
        </w:rPr>
      </w:pPr>
      <w:r>
        <w:rPr>
          <w:rFonts w:eastAsia="仿宋_GB2312"/>
          <w:sz w:val="32"/>
        </w:rPr>
        <w:t>（二）农村村民住宅补偿</w:t>
      </w:r>
    </w:p>
    <w:p>
      <w:pPr>
        <w:spacing w:line="560" w:lineRule="exact"/>
        <w:ind w:firstLine="640" w:firstLineChars="200"/>
        <w:rPr>
          <w:rFonts w:eastAsia="仿宋_GB2312"/>
          <w:sz w:val="32"/>
        </w:rPr>
      </w:pPr>
      <w:r>
        <w:rPr>
          <w:rFonts w:hint="eastAsia" w:eastAsia="仿宋_GB2312"/>
          <w:sz w:val="32"/>
        </w:rPr>
        <w:t>本次征地不涉及农村农民住宅补偿</w:t>
      </w:r>
      <w:r>
        <w:rPr>
          <w:rFonts w:eastAsia="仿宋_GB2312"/>
          <w:sz w:val="32"/>
        </w:rPr>
        <w:t>。</w:t>
      </w:r>
    </w:p>
    <w:p>
      <w:pPr>
        <w:spacing w:line="560" w:lineRule="exact"/>
        <w:ind w:firstLine="640" w:firstLineChars="200"/>
        <w:rPr>
          <w:rFonts w:eastAsia="仿宋_GB2312"/>
          <w:sz w:val="32"/>
        </w:rPr>
      </w:pPr>
      <w:r>
        <w:rPr>
          <w:rFonts w:eastAsia="仿宋_GB2312"/>
          <w:sz w:val="32"/>
        </w:rPr>
        <w:t>（三）青苗及其他地上附着物补偿</w:t>
      </w:r>
    </w:p>
    <w:p>
      <w:pPr>
        <w:spacing w:line="560" w:lineRule="exact"/>
        <w:ind w:firstLine="640" w:firstLineChars="200"/>
        <w:rPr>
          <w:rFonts w:eastAsia="仿宋_GB2312"/>
          <w:sz w:val="32"/>
        </w:rPr>
      </w:pPr>
      <w:r>
        <w:rPr>
          <w:rFonts w:eastAsia="仿宋_GB2312"/>
          <w:sz w:val="32"/>
        </w:rPr>
        <w:t>青苗补偿费及地上附着物补偿费等其他补偿费用</w:t>
      </w:r>
      <w:r>
        <w:rPr>
          <w:rFonts w:hint="eastAsia" w:eastAsia="仿宋_GB2312"/>
          <w:sz w:val="32"/>
        </w:rPr>
        <w:t>参照</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黑体"/>
          <w:sz w:val="32"/>
        </w:rPr>
        <w:t>五、安置对象</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color w:val="000000" w:themeColor="text1"/>
          <w:sz w:val="32"/>
          <w14:textFill>
            <w14:solidFill>
              <w14:schemeClr w14:val="tx1"/>
            </w14:solidFill>
          </w14:textFill>
        </w:rPr>
      </w:pPr>
      <w:r>
        <w:rPr>
          <w:rFonts w:eastAsia="仿宋_GB2312"/>
          <w:color w:val="000000" w:themeColor="text1"/>
          <w:sz w:val="32"/>
          <w14:textFill>
            <w14:solidFill>
              <w14:schemeClr w14:val="tx1"/>
            </w14:solidFill>
          </w14:textFill>
        </w:rPr>
        <w:t xml:space="preserve"> </w:t>
      </w:r>
      <w:r>
        <w:rPr>
          <w:rFonts w:eastAsia="黑体"/>
          <w:color w:val="000000" w:themeColor="text1"/>
          <w:sz w:val="32"/>
          <w14:textFill>
            <w14:solidFill>
              <w14:schemeClr w14:val="tx1"/>
            </w14:solidFill>
          </w14:textFill>
        </w:rPr>
        <w:t>六、安置方式和社会保障</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w:t>
      </w:r>
      <w:r>
        <w:rPr>
          <w:rFonts w:hint="eastAsia" w:eastAsia="仿宋_GB2312"/>
          <w:sz w:val="32"/>
        </w:rPr>
        <w:t>货币补偿</w:t>
      </w:r>
      <w:r>
        <w:rPr>
          <w:rFonts w:eastAsia="仿宋_GB2312"/>
          <w:sz w:val="32"/>
        </w:rPr>
        <w:t>。</w:t>
      </w:r>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（三）社会保障费用。根据《广东省人民政府办公厅转发省人力资源社会保障厅关于进一步完善我省被征地农民养老保障政策意见的通知》（粤府办〔2021〕22号）规定，核定该项目按2.14</w:t>
      </w:r>
      <w:r>
        <w:rPr>
          <w:rFonts w:hint="eastAsia" w:eastAsia="仿宋_GB2312"/>
          <w:sz w:val="32"/>
        </w:rPr>
        <w:t>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集体被征地农民养老保障资金存入“收缴被征地农民养老保障资金过渡户”，费用合计121.53万元，专款用于被征地农民缴纳养老保险费用。征地批准文件批复的实际范围有变化的，费用将做相应调整。</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right="640" w:firstLine="640" w:firstLineChars="200"/>
        <w:jc w:val="right"/>
        <w:rPr>
          <w:rFonts w:eastAsia="仿宋_GB2312"/>
          <w:sz w:val="32"/>
        </w:rPr>
      </w:pPr>
      <w:r>
        <w:rPr>
          <w:rFonts w:eastAsia="仿宋_GB2312"/>
          <w:sz w:val="32"/>
        </w:rPr>
        <w:t xml:space="preserve">2023年 </w:t>
      </w:r>
      <w:r>
        <w:rPr>
          <w:rFonts w:hint="eastAsia" w:eastAsia="仿宋_GB2312"/>
          <w:sz w:val="32"/>
          <w:lang w:val="en-US" w:eastAsia="zh-CN"/>
        </w:rPr>
        <w:t>6</w:t>
      </w:r>
      <w:r>
        <w:rPr>
          <w:rFonts w:eastAsia="仿宋_GB2312"/>
          <w:sz w:val="32"/>
        </w:rPr>
        <w:t xml:space="preserve"> 月 </w:t>
      </w:r>
      <w:r>
        <w:rPr>
          <w:rFonts w:hint="eastAsia" w:eastAsia="仿宋_GB2312"/>
          <w:sz w:val="32"/>
          <w:lang w:val="en-US" w:eastAsia="zh-CN"/>
        </w:rPr>
        <w:t>16</w:t>
      </w:r>
      <w:r>
        <w:rPr>
          <w:rFonts w:eastAsia="仿宋_GB2312"/>
          <w:sz w:val="32"/>
        </w:rPr>
        <w:t xml:space="preserve"> </w:t>
      </w:r>
      <w:bookmarkStart w:id="0" w:name="_GoBack"/>
      <w:bookmarkEnd w:id="0"/>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3D45"/>
    <w:rsid w:val="00046479"/>
    <w:rsid w:val="00046CBE"/>
    <w:rsid w:val="00083A9C"/>
    <w:rsid w:val="00094904"/>
    <w:rsid w:val="000B61A4"/>
    <w:rsid w:val="000C20D9"/>
    <w:rsid w:val="000C26E7"/>
    <w:rsid w:val="000C7A2F"/>
    <w:rsid w:val="000F69CA"/>
    <w:rsid w:val="000F7534"/>
    <w:rsid w:val="001029EE"/>
    <w:rsid w:val="00104D4A"/>
    <w:rsid w:val="00121551"/>
    <w:rsid w:val="001244F3"/>
    <w:rsid w:val="00127188"/>
    <w:rsid w:val="001327C2"/>
    <w:rsid w:val="0013451A"/>
    <w:rsid w:val="001358C4"/>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73CDF"/>
    <w:rsid w:val="00292C79"/>
    <w:rsid w:val="002B5A34"/>
    <w:rsid w:val="002C2C0C"/>
    <w:rsid w:val="002C4415"/>
    <w:rsid w:val="002E1F3F"/>
    <w:rsid w:val="003036B6"/>
    <w:rsid w:val="0032241B"/>
    <w:rsid w:val="003353C6"/>
    <w:rsid w:val="00342F85"/>
    <w:rsid w:val="003436C7"/>
    <w:rsid w:val="0034427E"/>
    <w:rsid w:val="003746AC"/>
    <w:rsid w:val="0038304F"/>
    <w:rsid w:val="003853FC"/>
    <w:rsid w:val="003956C6"/>
    <w:rsid w:val="003D0024"/>
    <w:rsid w:val="003D163F"/>
    <w:rsid w:val="003D281A"/>
    <w:rsid w:val="00411A1B"/>
    <w:rsid w:val="00413DAF"/>
    <w:rsid w:val="00420D58"/>
    <w:rsid w:val="00422370"/>
    <w:rsid w:val="0042456A"/>
    <w:rsid w:val="0044713F"/>
    <w:rsid w:val="00451E1D"/>
    <w:rsid w:val="00454AC2"/>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3B26"/>
    <w:rsid w:val="005271AE"/>
    <w:rsid w:val="005357A0"/>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59F"/>
    <w:rsid w:val="00686873"/>
    <w:rsid w:val="00697B46"/>
    <w:rsid w:val="006A5D68"/>
    <w:rsid w:val="006C3006"/>
    <w:rsid w:val="006D27A4"/>
    <w:rsid w:val="006E0E61"/>
    <w:rsid w:val="006F5C51"/>
    <w:rsid w:val="006F6507"/>
    <w:rsid w:val="007029A2"/>
    <w:rsid w:val="00703891"/>
    <w:rsid w:val="007132FC"/>
    <w:rsid w:val="00721F51"/>
    <w:rsid w:val="00734336"/>
    <w:rsid w:val="007368D4"/>
    <w:rsid w:val="007717E7"/>
    <w:rsid w:val="00772F21"/>
    <w:rsid w:val="00774A49"/>
    <w:rsid w:val="00775A5B"/>
    <w:rsid w:val="00781008"/>
    <w:rsid w:val="007852FE"/>
    <w:rsid w:val="00791905"/>
    <w:rsid w:val="0079390E"/>
    <w:rsid w:val="00793BB2"/>
    <w:rsid w:val="007A5D29"/>
    <w:rsid w:val="007B58E1"/>
    <w:rsid w:val="007D2E9F"/>
    <w:rsid w:val="007E14C5"/>
    <w:rsid w:val="007F15EB"/>
    <w:rsid w:val="00816CAE"/>
    <w:rsid w:val="00833C90"/>
    <w:rsid w:val="008360D3"/>
    <w:rsid w:val="00844234"/>
    <w:rsid w:val="00855826"/>
    <w:rsid w:val="0086311C"/>
    <w:rsid w:val="00886363"/>
    <w:rsid w:val="00891CD9"/>
    <w:rsid w:val="008B134A"/>
    <w:rsid w:val="008B417C"/>
    <w:rsid w:val="008C44D6"/>
    <w:rsid w:val="008D0046"/>
    <w:rsid w:val="008D2B89"/>
    <w:rsid w:val="008D5037"/>
    <w:rsid w:val="008D6365"/>
    <w:rsid w:val="008E023E"/>
    <w:rsid w:val="008F76F1"/>
    <w:rsid w:val="008F7950"/>
    <w:rsid w:val="00941381"/>
    <w:rsid w:val="0098530E"/>
    <w:rsid w:val="009A4779"/>
    <w:rsid w:val="009B4A77"/>
    <w:rsid w:val="009B5D60"/>
    <w:rsid w:val="009E0C1F"/>
    <w:rsid w:val="00A0133D"/>
    <w:rsid w:val="00A16C08"/>
    <w:rsid w:val="00A2173B"/>
    <w:rsid w:val="00A27BF0"/>
    <w:rsid w:val="00A30967"/>
    <w:rsid w:val="00A3416A"/>
    <w:rsid w:val="00A42845"/>
    <w:rsid w:val="00A50A5B"/>
    <w:rsid w:val="00A61726"/>
    <w:rsid w:val="00A64F6D"/>
    <w:rsid w:val="00A71A09"/>
    <w:rsid w:val="00AA0B52"/>
    <w:rsid w:val="00AA4AB7"/>
    <w:rsid w:val="00AA655F"/>
    <w:rsid w:val="00AB03B9"/>
    <w:rsid w:val="00AD2D84"/>
    <w:rsid w:val="00AE7C3F"/>
    <w:rsid w:val="00AE7EB6"/>
    <w:rsid w:val="00B103D3"/>
    <w:rsid w:val="00B136A7"/>
    <w:rsid w:val="00B245BF"/>
    <w:rsid w:val="00B33370"/>
    <w:rsid w:val="00B3449F"/>
    <w:rsid w:val="00B37A8A"/>
    <w:rsid w:val="00B44C3C"/>
    <w:rsid w:val="00B475F4"/>
    <w:rsid w:val="00B53A0D"/>
    <w:rsid w:val="00B64887"/>
    <w:rsid w:val="00B83780"/>
    <w:rsid w:val="00B84307"/>
    <w:rsid w:val="00B85200"/>
    <w:rsid w:val="00B9060C"/>
    <w:rsid w:val="00B96925"/>
    <w:rsid w:val="00BC56E0"/>
    <w:rsid w:val="00BC7F48"/>
    <w:rsid w:val="00BE7B0D"/>
    <w:rsid w:val="00BF60DE"/>
    <w:rsid w:val="00BF745D"/>
    <w:rsid w:val="00C128B0"/>
    <w:rsid w:val="00C1343F"/>
    <w:rsid w:val="00C22C78"/>
    <w:rsid w:val="00C34151"/>
    <w:rsid w:val="00C41E25"/>
    <w:rsid w:val="00C43BF5"/>
    <w:rsid w:val="00C43C11"/>
    <w:rsid w:val="00C52CC9"/>
    <w:rsid w:val="00C66BA0"/>
    <w:rsid w:val="00C921A1"/>
    <w:rsid w:val="00C9338C"/>
    <w:rsid w:val="00CA0267"/>
    <w:rsid w:val="00CB5667"/>
    <w:rsid w:val="00CE3F2C"/>
    <w:rsid w:val="00CE7209"/>
    <w:rsid w:val="00CF5672"/>
    <w:rsid w:val="00CF7256"/>
    <w:rsid w:val="00D05CD6"/>
    <w:rsid w:val="00D17410"/>
    <w:rsid w:val="00D23ED9"/>
    <w:rsid w:val="00D56324"/>
    <w:rsid w:val="00D56E7D"/>
    <w:rsid w:val="00D741E3"/>
    <w:rsid w:val="00D863CD"/>
    <w:rsid w:val="00D90775"/>
    <w:rsid w:val="00D91536"/>
    <w:rsid w:val="00D918FC"/>
    <w:rsid w:val="00DB78DD"/>
    <w:rsid w:val="00DD007D"/>
    <w:rsid w:val="00DD03E7"/>
    <w:rsid w:val="00E01F0F"/>
    <w:rsid w:val="00E15F21"/>
    <w:rsid w:val="00E20365"/>
    <w:rsid w:val="00E35022"/>
    <w:rsid w:val="00E37310"/>
    <w:rsid w:val="00E44B2D"/>
    <w:rsid w:val="00E5270A"/>
    <w:rsid w:val="00E72163"/>
    <w:rsid w:val="00E84121"/>
    <w:rsid w:val="00E84C41"/>
    <w:rsid w:val="00E870CA"/>
    <w:rsid w:val="00E95F11"/>
    <w:rsid w:val="00E962C5"/>
    <w:rsid w:val="00EA1627"/>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57417"/>
    <w:rsid w:val="00F62A6F"/>
    <w:rsid w:val="00F64688"/>
    <w:rsid w:val="00F650FD"/>
    <w:rsid w:val="00F65899"/>
    <w:rsid w:val="00F66A72"/>
    <w:rsid w:val="00F746CB"/>
    <w:rsid w:val="00F76202"/>
    <w:rsid w:val="00F83B81"/>
    <w:rsid w:val="00F8405C"/>
    <w:rsid w:val="00F873F0"/>
    <w:rsid w:val="00F90263"/>
    <w:rsid w:val="00FA553B"/>
    <w:rsid w:val="00FB13C2"/>
    <w:rsid w:val="00FB1A6A"/>
    <w:rsid w:val="00FB57D8"/>
    <w:rsid w:val="00FB72BB"/>
    <w:rsid w:val="00FC22FF"/>
    <w:rsid w:val="00FC7708"/>
    <w:rsid w:val="00FE6F6C"/>
    <w:rsid w:val="00FE79A2"/>
    <w:rsid w:val="00FF0A81"/>
    <w:rsid w:val="00FF17BE"/>
    <w:rsid w:val="028B4239"/>
    <w:rsid w:val="047D565D"/>
    <w:rsid w:val="048E01FF"/>
    <w:rsid w:val="09373001"/>
    <w:rsid w:val="0B017B66"/>
    <w:rsid w:val="0C4869FB"/>
    <w:rsid w:val="0E8E79F1"/>
    <w:rsid w:val="0F036D42"/>
    <w:rsid w:val="0F7468AC"/>
    <w:rsid w:val="10C95C7C"/>
    <w:rsid w:val="175775B7"/>
    <w:rsid w:val="1AAE50AD"/>
    <w:rsid w:val="1B67425E"/>
    <w:rsid w:val="1FFA0740"/>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DDB4B89"/>
    <w:rsid w:val="5F19102D"/>
    <w:rsid w:val="622845F4"/>
    <w:rsid w:val="69C81DA4"/>
    <w:rsid w:val="6A2503CE"/>
    <w:rsid w:val="6B3D53FB"/>
    <w:rsid w:val="6D4C5CE1"/>
    <w:rsid w:val="709F2CBA"/>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电脑室</Company>
  <Pages>3</Pages>
  <Words>1306</Words>
  <Characters>120</Characters>
  <Lines>1</Lines>
  <Paragraphs>2</Paragraphs>
  <TotalTime>732</TotalTime>
  <ScaleCrop>false</ScaleCrop>
  <LinksUpToDate>false</LinksUpToDate>
  <CharactersWithSpaces>1424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2023-04-28T01:39:00Z</cp:lastPrinted>
  <dcterms:modified xsi:type="dcterms:W3CDTF">2024-01-17T03:00:12Z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