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eastAsia="仿宋_GB2312"/>
          <w:sz w:val="32"/>
          <w:szCs w:val="32"/>
        </w:rPr>
        <w:t>宁西街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eastAsia="仿宋_GB2312"/>
          <w:sz w:val="32"/>
          <w:szCs w:val="32"/>
        </w:rPr>
        <w:t>宁西街</w:t>
      </w:r>
      <w:r>
        <w:rPr>
          <w:rFonts w:hint="eastAsia" w:eastAsia="仿宋_GB2312"/>
          <w:sz w:val="32"/>
          <w:szCs w:val="32"/>
          <w:lang w:eastAsia="zh-CN"/>
        </w:rPr>
        <w:t>九如村</w:t>
      </w:r>
      <w:r>
        <w:rPr>
          <w:rFonts w:hint="eastAsia" w:eastAsia="仿宋_GB2312"/>
          <w:sz w:val="32"/>
          <w:szCs w:val="32"/>
          <w:lang w:val="en-US" w:eastAsia="zh-CN"/>
        </w:rPr>
        <w:t>股份经济联合社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0.3957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0.3957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0.3957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耕地0.0431公顷、园地0.3264公顷、林地0.0089公顷、其他农用地0.0173公顷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0.3957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65.2905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23.1485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万元和地上附着物补偿费10.6839万元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eastAsia="仿宋_GB2312"/>
          <w:sz w:val="32"/>
          <w:szCs w:val="32"/>
        </w:rPr>
        <w:t>宁西街</w:t>
      </w:r>
      <w:r>
        <w:rPr>
          <w:rFonts w:hint="eastAsia" w:eastAsia="仿宋_GB2312"/>
          <w:sz w:val="32"/>
          <w:szCs w:val="32"/>
          <w:lang w:eastAsia="zh-CN"/>
        </w:rPr>
        <w:t>九如村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为妥善安置被征地农民，切实解决被征地农民的生产生活出路，在保证货币安置落实的同时，增城区政府将按省、市相关文件的规定，按实际征地面积的10%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比例</w:t>
      </w:r>
      <w:r>
        <w:rPr>
          <w:rFonts w:hint="eastAsia" w:ascii="仿宋_GB2312" w:eastAsia="仿宋_GB2312"/>
          <w:sz w:val="32"/>
          <w:szCs w:val="32"/>
        </w:rPr>
        <w:t>（即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0.0396</w:t>
      </w:r>
      <w:r>
        <w:rPr>
          <w:rFonts w:hint="eastAsia" w:ascii="仿宋_GB2312" w:eastAsia="仿宋_GB2312"/>
          <w:sz w:val="32"/>
          <w:szCs w:val="32"/>
        </w:rPr>
        <w:t>公顷）计提留用地，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广州市增城区2023年度第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二百零六</w:t>
      </w:r>
      <w:r>
        <w:rPr>
          <w:rFonts w:hint="eastAsia" w:ascii="仿宋_GB2312" w:eastAsia="仿宋_GB2312"/>
          <w:sz w:val="32"/>
          <w:szCs w:val="32"/>
        </w:rPr>
        <w:t>批次城镇建设用地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</w:t>
      </w:r>
      <w:r>
        <w:rPr>
          <w:rFonts w:hint="eastAsia" w:ascii="仿宋_GB2312" w:eastAsia="仿宋_GB2312"/>
          <w:sz w:val="32"/>
          <w:szCs w:val="32"/>
        </w:rPr>
        <w:t>一并报批；给上述被征地农民落实基本养老保险和培训就业等社会保障措施，确保被征地农民的原有生活水平不降低，长远生计有保障，具体将按省的征地社会保障实施方案办理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宁西街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仿宋_GB2312" w:eastAsia="仿宋_GB2312" w:cs="仿宋_GB2312"/>
          <w:sz w:val="32"/>
          <w:szCs w:val="32"/>
        </w:rPr>
        <w:t>宁西街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章陂村股份经济联合社</w:t>
      </w:r>
      <w:r>
        <w:rPr>
          <w:rFonts w:hint="eastAsia" w:ascii="仿宋_GB2312" w:hAnsi="仿宋_GB2312" w:eastAsia="仿宋_GB2312" w:cs="仿宋_GB2312"/>
          <w:sz w:val="32"/>
          <w:szCs w:val="32"/>
        </w:rPr>
        <w:t>属下的集体土地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0.0436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0.0436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0.0436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耕地0.0139公顷、园</w:t>
      </w: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0.0104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、其他农用地0.0193公顷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0.0436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7.1940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，其中同村安置留用地0.0040公顷，土地补偿费用为0.6600万元，该部分不作实际补偿，故实际土地补偿款为6.5340万元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（二）青苗补偿费2.5506万元、地上附着物补偿费1.1772万元由宁西街章陂村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被征地权属单位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转付土地承包者及附着物产权人。其中同村安置留用地青苗补偿费0.2340万元、地上附着物补偿费0.1080万元，该部分不作实际补偿，故实际青苗补偿费2.3166万元、地上附着物补偿费1.0692万元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为妥善安置被征地农民，切实解决被征地农民的生产生活出路，在保证货币安置落实的同时，给上述被征地农民落实培训就业等社会保障措施，确保被征地农民的原有生活水平不降低，长远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生计有保障。该用地属于广州市增城区2023年度第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二百零六</w:t>
      </w:r>
      <w:r>
        <w:rPr>
          <w:rFonts w:hint="eastAsia" w:ascii="仿宋_GB2312" w:eastAsia="仿宋_GB2312"/>
          <w:sz w:val="32"/>
          <w:szCs w:val="32"/>
        </w:rPr>
        <w:t>批次城镇建设用地的留用地，其中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0.0396</w:t>
      </w:r>
      <w:r>
        <w:rPr>
          <w:rFonts w:hint="eastAsia" w:ascii="仿宋_GB2312" w:eastAsia="仿宋_GB2312"/>
          <w:sz w:val="32"/>
          <w:szCs w:val="32"/>
        </w:rPr>
        <w:t>公顷为异村安置留用地，需按实际征地面积的10%比例（即0.0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040</w:t>
      </w:r>
      <w:r>
        <w:rPr>
          <w:rFonts w:hint="eastAsia" w:ascii="仿宋_GB2312" w:eastAsia="仿宋_GB2312"/>
          <w:sz w:val="32"/>
          <w:szCs w:val="32"/>
        </w:rPr>
        <w:t>公顷）计提留用地，在广州市增城区2023年度第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二百零六</w:t>
      </w:r>
      <w:r>
        <w:rPr>
          <w:rFonts w:hint="eastAsia" w:ascii="仿宋_GB2312" w:eastAsia="仿宋_GB2312"/>
          <w:sz w:val="32"/>
          <w:szCs w:val="32"/>
        </w:rPr>
        <w:t>批次城镇建设用地中一并报批，具体将按省的留用地安置政策办理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288127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60729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75"/>
    <w:rsid w:val="0000490E"/>
    <w:rsid w:val="00014C2A"/>
    <w:rsid w:val="00015024"/>
    <w:rsid w:val="00024997"/>
    <w:rsid w:val="0002543C"/>
    <w:rsid w:val="00025833"/>
    <w:rsid w:val="000336FF"/>
    <w:rsid w:val="000368E1"/>
    <w:rsid w:val="00036B00"/>
    <w:rsid w:val="00046DE0"/>
    <w:rsid w:val="0005134D"/>
    <w:rsid w:val="000633FA"/>
    <w:rsid w:val="00064459"/>
    <w:rsid w:val="00064A90"/>
    <w:rsid w:val="00065F43"/>
    <w:rsid w:val="0007119B"/>
    <w:rsid w:val="000728CB"/>
    <w:rsid w:val="00073D46"/>
    <w:rsid w:val="00085EC7"/>
    <w:rsid w:val="00086EFA"/>
    <w:rsid w:val="00092640"/>
    <w:rsid w:val="00095139"/>
    <w:rsid w:val="000A1899"/>
    <w:rsid w:val="000B2C72"/>
    <w:rsid w:val="000B405A"/>
    <w:rsid w:val="000B636D"/>
    <w:rsid w:val="000B676C"/>
    <w:rsid w:val="000C789A"/>
    <w:rsid w:val="000C7C5A"/>
    <w:rsid w:val="000D5780"/>
    <w:rsid w:val="000E7195"/>
    <w:rsid w:val="000F57A0"/>
    <w:rsid w:val="00105057"/>
    <w:rsid w:val="00105DA1"/>
    <w:rsid w:val="00113838"/>
    <w:rsid w:val="0012417F"/>
    <w:rsid w:val="00124278"/>
    <w:rsid w:val="0013126A"/>
    <w:rsid w:val="00131F65"/>
    <w:rsid w:val="001422CC"/>
    <w:rsid w:val="00143426"/>
    <w:rsid w:val="00144859"/>
    <w:rsid w:val="00144DA0"/>
    <w:rsid w:val="0016129C"/>
    <w:rsid w:val="00170460"/>
    <w:rsid w:val="00171880"/>
    <w:rsid w:val="00171F53"/>
    <w:rsid w:val="001738E2"/>
    <w:rsid w:val="00185B3F"/>
    <w:rsid w:val="00187175"/>
    <w:rsid w:val="001959F8"/>
    <w:rsid w:val="00196836"/>
    <w:rsid w:val="00196EA2"/>
    <w:rsid w:val="001A603F"/>
    <w:rsid w:val="001C0B4E"/>
    <w:rsid w:val="001C2F91"/>
    <w:rsid w:val="001E4E2F"/>
    <w:rsid w:val="001F598F"/>
    <w:rsid w:val="001F6A66"/>
    <w:rsid w:val="00206099"/>
    <w:rsid w:val="00206993"/>
    <w:rsid w:val="00211CE4"/>
    <w:rsid w:val="002217A1"/>
    <w:rsid w:val="00222975"/>
    <w:rsid w:val="00223E53"/>
    <w:rsid w:val="00230231"/>
    <w:rsid w:val="00234919"/>
    <w:rsid w:val="002434DC"/>
    <w:rsid w:val="00254FA9"/>
    <w:rsid w:val="002560CD"/>
    <w:rsid w:val="00256ECF"/>
    <w:rsid w:val="002762F1"/>
    <w:rsid w:val="00282B96"/>
    <w:rsid w:val="0029158B"/>
    <w:rsid w:val="00295F57"/>
    <w:rsid w:val="002A2903"/>
    <w:rsid w:val="002A5C10"/>
    <w:rsid w:val="002C0977"/>
    <w:rsid w:val="002C0ECD"/>
    <w:rsid w:val="002E1E08"/>
    <w:rsid w:val="002F14B8"/>
    <w:rsid w:val="0031144E"/>
    <w:rsid w:val="00314F49"/>
    <w:rsid w:val="00326697"/>
    <w:rsid w:val="00343EB9"/>
    <w:rsid w:val="00344C35"/>
    <w:rsid w:val="00347569"/>
    <w:rsid w:val="00350A6F"/>
    <w:rsid w:val="00363FDE"/>
    <w:rsid w:val="00366348"/>
    <w:rsid w:val="00372FFA"/>
    <w:rsid w:val="00385818"/>
    <w:rsid w:val="003A1713"/>
    <w:rsid w:val="003B2960"/>
    <w:rsid w:val="003C7041"/>
    <w:rsid w:val="003E0825"/>
    <w:rsid w:val="003E1F43"/>
    <w:rsid w:val="003E3C72"/>
    <w:rsid w:val="003E5730"/>
    <w:rsid w:val="003F443A"/>
    <w:rsid w:val="003F4E75"/>
    <w:rsid w:val="00406092"/>
    <w:rsid w:val="0042253B"/>
    <w:rsid w:val="0042305E"/>
    <w:rsid w:val="0042406F"/>
    <w:rsid w:val="00424433"/>
    <w:rsid w:val="00425EE6"/>
    <w:rsid w:val="00426DB1"/>
    <w:rsid w:val="00437B2C"/>
    <w:rsid w:val="00460E48"/>
    <w:rsid w:val="00462E59"/>
    <w:rsid w:val="00464C2C"/>
    <w:rsid w:val="00466EA5"/>
    <w:rsid w:val="00473137"/>
    <w:rsid w:val="00476055"/>
    <w:rsid w:val="00477E74"/>
    <w:rsid w:val="00487299"/>
    <w:rsid w:val="00490F4F"/>
    <w:rsid w:val="00491EB6"/>
    <w:rsid w:val="004A6A9F"/>
    <w:rsid w:val="004B6DF5"/>
    <w:rsid w:val="004C0672"/>
    <w:rsid w:val="004C1A34"/>
    <w:rsid w:val="004C2FDF"/>
    <w:rsid w:val="004C4093"/>
    <w:rsid w:val="004C4AFC"/>
    <w:rsid w:val="004C60B1"/>
    <w:rsid w:val="004C7EAD"/>
    <w:rsid w:val="004D097D"/>
    <w:rsid w:val="004D158D"/>
    <w:rsid w:val="004E27BF"/>
    <w:rsid w:val="004E7C94"/>
    <w:rsid w:val="00501502"/>
    <w:rsid w:val="00512250"/>
    <w:rsid w:val="00512B50"/>
    <w:rsid w:val="005151D1"/>
    <w:rsid w:val="00523030"/>
    <w:rsid w:val="005234E0"/>
    <w:rsid w:val="00531EC2"/>
    <w:rsid w:val="00541C9C"/>
    <w:rsid w:val="00546C18"/>
    <w:rsid w:val="00556021"/>
    <w:rsid w:val="00556F37"/>
    <w:rsid w:val="00561773"/>
    <w:rsid w:val="005624D2"/>
    <w:rsid w:val="005631D6"/>
    <w:rsid w:val="0056393F"/>
    <w:rsid w:val="00571989"/>
    <w:rsid w:val="005A0C4A"/>
    <w:rsid w:val="005A5B92"/>
    <w:rsid w:val="005B04B4"/>
    <w:rsid w:val="005B605F"/>
    <w:rsid w:val="005B66AF"/>
    <w:rsid w:val="005C5AFB"/>
    <w:rsid w:val="005D0630"/>
    <w:rsid w:val="005D5EBF"/>
    <w:rsid w:val="005E1414"/>
    <w:rsid w:val="005E1E12"/>
    <w:rsid w:val="005E2174"/>
    <w:rsid w:val="00604805"/>
    <w:rsid w:val="006108BB"/>
    <w:rsid w:val="00626A63"/>
    <w:rsid w:val="00630A69"/>
    <w:rsid w:val="006367A3"/>
    <w:rsid w:val="006549E1"/>
    <w:rsid w:val="006715AF"/>
    <w:rsid w:val="00673BBB"/>
    <w:rsid w:val="006742BD"/>
    <w:rsid w:val="0068711E"/>
    <w:rsid w:val="006A0722"/>
    <w:rsid w:val="006A0875"/>
    <w:rsid w:val="006A6213"/>
    <w:rsid w:val="006B18A4"/>
    <w:rsid w:val="006B48AC"/>
    <w:rsid w:val="006B635F"/>
    <w:rsid w:val="006C4D60"/>
    <w:rsid w:val="006E589B"/>
    <w:rsid w:val="006E7E98"/>
    <w:rsid w:val="006F1149"/>
    <w:rsid w:val="006F4BED"/>
    <w:rsid w:val="00700199"/>
    <w:rsid w:val="00700CEA"/>
    <w:rsid w:val="007030D8"/>
    <w:rsid w:val="00710A2E"/>
    <w:rsid w:val="00714573"/>
    <w:rsid w:val="00714E2B"/>
    <w:rsid w:val="00717DE6"/>
    <w:rsid w:val="007202EA"/>
    <w:rsid w:val="0072362C"/>
    <w:rsid w:val="00724107"/>
    <w:rsid w:val="0072564E"/>
    <w:rsid w:val="00727B5F"/>
    <w:rsid w:val="0074303D"/>
    <w:rsid w:val="007571DC"/>
    <w:rsid w:val="007623FA"/>
    <w:rsid w:val="00770F2D"/>
    <w:rsid w:val="00775490"/>
    <w:rsid w:val="00777169"/>
    <w:rsid w:val="007801F3"/>
    <w:rsid w:val="00780B6C"/>
    <w:rsid w:val="00796510"/>
    <w:rsid w:val="0079685F"/>
    <w:rsid w:val="00797EBB"/>
    <w:rsid w:val="007A09C7"/>
    <w:rsid w:val="007B0056"/>
    <w:rsid w:val="007B04DA"/>
    <w:rsid w:val="007B169B"/>
    <w:rsid w:val="007B5262"/>
    <w:rsid w:val="007B571A"/>
    <w:rsid w:val="007C16D1"/>
    <w:rsid w:val="007C17B8"/>
    <w:rsid w:val="007C29A5"/>
    <w:rsid w:val="007C3CB9"/>
    <w:rsid w:val="007C5BC5"/>
    <w:rsid w:val="007C5F85"/>
    <w:rsid w:val="007D28D0"/>
    <w:rsid w:val="007D44F5"/>
    <w:rsid w:val="007E526C"/>
    <w:rsid w:val="007E5EA6"/>
    <w:rsid w:val="007F0EF7"/>
    <w:rsid w:val="007F1F14"/>
    <w:rsid w:val="007F4F9F"/>
    <w:rsid w:val="007F5D5D"/>
    <w:rsid w:val="00813F81"/>
    <w:rsid w:val="00817B52"/>
    <w:rsid w:val="00822983"/>
    <w:rsid w:val="008244EA"/>
    <w:rsid w:val="008306C4"/>
    <w:rsid w:val="0084060B"/>
    <w:rsid w:val="008462B2"/>
    <w:rsid w:val="008514C0"/>
    <w:rsid w:val="00854B67"/>
    <w:rsid w:val="00854FB9"/>
    <w:rsid w:val="0086175E"/>
    <w:rsid w:val="0086555E"/>
    <w:rsid w:val="00874ADA"/>
    <w:rsid w:val="00887BF9"/>
    <w:rsid w:val="00896E99"/>
    <w:rsid w:val="00897EE4"/>
    <w:rsid w:val="008A2531"/>
    <w:rsid w:val="008B3A3E"/>
    <w:rsid w:val="008B54F8"/>
    <w:rsid w:val="008C46F6"/>
    <w:rsid w:val="008C62C8"/>
    <w:rsid w:val="008C638F"/>
    <w:rsid w:val="008D20AF"/>
    <w:rsid w:val="008D2C94"/>
    <w:rsid w:val="008F0415"/>
    <w:rsid w:val="00900E25"/>
    <w:rsid w:val="00904F44"/>
    <w:rsid w:val="00913894"/>
    <w:rsid w:val="00914B1E"/>
    <w:rsid w:val="00915F3F"/>
    <w:rsid w:val="0093054C"/>
    <w:rsid w:val="00934417"/>
    <w:rsid w:val="00935B72"/>
    <w:rsid w:val="00941759"/>
    <w:rsid w:val="00944A0D"/>
    <w:rsid w:val="00945633"/>
    <w:rsid w:val="009502C2"/>
    <w:rsid w:val="009504CF"/>
    <w:rsid w:val="00951745"/>
    <w:rsid w:val="009519BA"/>
    <w:rsid w:val="00954C28"/>
    <w:rsid w:val="009553B6"/>
    <w:rsid w:val="00960D57"/>
    <w:rsid w:val="0097517B"/>
    <w:rsid w:val="009871C7"/>
    <w:rsid w:val="00993235"/>
    <w:rsid w:val="009A379A"/>
    <w:rsid w:val="009A466E"/>
    <w:rsid w:val="009A479B"/>
    <w:rsid w:val="009A71BB"/>
    <w:rsid w:val="009B42CF"/>
    <w:rsid w:val="009B45F4"/>
    <w:rsid w:val="009B7954"/>
    <w:rsid w:val="009C51D1"/>
    <w:rsid w:val="009D2F39"/>
    <w:rsid w:val="009D4132"/>
    <w:rsid w:val="009E4E0D"/>
    <w:rsid w:val="009F4040"/>
    <w:rsid w:val="009F4226"/>
    <w:rsid w:val="009F6402"/>
    <w:rsid w:val="009F65EB"/>
    <w:rsid w:val="00A016A2"/>
    <w:rsid w:val="00A1011C"/>
    <w:rsid w:val="00A129BC"/>
    <w:rsid w:val="00A20DAA"/>
    <w:rsid w:val="00A22E29"/>
    <w:rsid w:val="00A2504C"/>
    <w:rsid w:val="00A34D72"/>
    <w:rsid w:val="00A374D1"/>
    <w:rsid w:val="00A37783"/>
    <w:rsid w:val="00A668F3"/>
    <w:rsid w:val="00A67530"/>
    <w:rsid w:val="00A71A92"/>
    <w:rsid w:val="00A71DA6"/>
    <w:rsid w:val="00A71F8F"/>
    <w:rsid w:val="00A8342A"/>
    <w:rsid w:val="00A84509"/>
    <w:rsid w:val="00A91AF3"/>
    <w:rsid w:val="00A9280E"/>
    <w:rsid w:val="00AB2D8F"/>
    <w:rsid w:val="00AB3FDD"/>
    <w:rsid w:val="00AD5F3F"/>
    <w:rsid w:val="00AE3F01"/>
    <w:rsid w:val="00AE413E"/>
    <w:rsid w:val="00AE47EA"/>
    <w:rsid w:val="00AE5BDC"/>
    <w:rsid w:val="00AF3C94"/>
    <w:rsid w:val="00AF603F"/>
    <w:rsid w:val="00B116C4"/>
    <w:rsid w:val="00B26966"/>
    <w:rsid w:val="00B323E6"/>
    <w:rsid w:val="00B332C6"/>
    <w:rsid w:val="00B41160"/>
    <w:rsid w:val="00B5245A"/>
    <w:rsid w:val="00B549D4"/>
    <w:rsid w:val="00B6100A"/>
    <w:rsid w:val="00B61129"/>
    <w:rsid w:val="00B67062"/>
    <w:rsid w:val="00B75747"/>
    <w:rsid w:val="00B83A21"/>
    <w:rsid w:val="00B84CE0"/>
    <w:rsid w:val="00B87BCE"/>
    <w:rsid w:val="00B971DF"/>
    <w:rsid w:val="00BA44ED"/>
    <w:rsid w:val="00BB5B14"/>
    <w:rsid w:val="00BC247F"/>
    <w:rsid w:val="00BC4144"/>
    <w:rsid w:val="00BD5F4C"/>
    <w:rsid w:val="00BF2B97"/>
    <w:rsid w:val="00BF5DCD"/>
    <w:rsid w:val="00C12B35"/>
    <w:rsid w:val="00C14179"/>
    <w:rsid w:val="00C14279"/>
    <w:rsid w:val="00C17E20"/>
    <w:rsid w:val="00C276A0"/>
    <w:rsid w:val="00C371C7"/>
    <w:rsid w:val="00C418C1"/>
    <w:rsid w:val="00C50CCC"/>
    <w:rsid w:val="00C5143C"/>
    <w:rsid w:val="00C551AF"/>
    <w:rsid w:val="00C84FB0"/>
    <w:rsid w:val="00C86F9F"/>
    <w:rsid w:val="00C90C84"/>
    <w:rsid w:val="00C93B57"/>
    <w:rsid w:val="00C94CCB"/>
    <w:rsid w:val="00C95B35"/>
    <w:rsid w:val="00CA62E0"/>
    <w:rsid w:val="00CB41DC"/>
    <w:rsid w:val="00CD69A5"/>
    <w:rsid w:val="00CE194E"/>
    <w:rsid w:val="00CE795C"/>
    <w:rsid w:val="00D0587A"/>
    <w:rsid w:val="00D061F6"/>
    <w:rsid w:val="00D22188"/>
    <w:rsid w:val="00D33E89"/>
    <w:rsid w:val="00D35956"/>
    <w:rsid w:val="00D41A3C"/>
    <w:rsid w:val="00D60170"/>
    <w:rsid w:val="00D644B8"/>
    <w:rsid w:val="00D6712D"/>
    <w:rsid w:val="00D72B14"/>
    <w:rsid w:val="00D835DC"/>
    <w:rsid w:val="00D87314"/>
    <w:rsid w:val="00D95927"/>
    <w:rsid w:val="00DA2976"/>
    <w:rsid w:val="00DA7A2E"/>
    <w:rsid w:val="00DB5940"/>
    <w:rsid w:val="00DB5D1E"/>
    <w:rsid w:val="00DC4593"/>
    <w:rsid w:val="00DD1A82"/>
    <w:rsid w:val="00DD6653"/>
    <w:rsid w:val="00DE012B"/>
    <w:rsid w:val="00DE7091"/>
    <w:rsid w:val="00DF6DA4"/>
    <w:rsid w:val="00E01057"/>
    <w:rsid w:val="00E139B3"/>
    <w:rsid w:val="00E32730"/>
    <w:rsid w:val="00E349FB"/>
    <w:rsid w:val="00E5187A"/>
    <w:rsid w:val="00E562DE"/>
    <w:rsid w:val="00E61529"/>
    <w:rsid w:val="00E6236F"/>
    <w:rsid w:val="00E847E5"/>
    <w:rsid w:val="00E857E5"/>
    <w:rsid w:val="00EC07AF"/>
    <w:rsid w:val="00EC07D6"/>
    <w:rsid w:val="00EC28A6"/>
    <w:rsid w:val="00F03877"/>
    <w:rsid w:val="00F052CA"/>
    <w:rsid w:val="00F10D37"/>
    <w:rsid w:val="00F145EE"/>
    <w:rsid w:val="00F16F40"/>
    <w:rsid w:val="00F17456"/>
    <w:rsid w:val="00F20B80"/>
    <w:rsid w:val="00F20F2B"/>
    <w:rsid w:val="00F248D1"/>
    <w:rsid w:val="00F25EAC"/>
    <w:rsid w:val="00F31110"/>
    <w:rsid w:val="00F319A2"/>
    <w:rsid w:val="00F335CC"/>
    <w:rsid w:val="00F35534"/>
    <w:rsid w:val="00F366AC"/>
    <w:rsid w:val="00F43430"/>
    <w:rsid w:val="00F51536"/>
    <w:rsid w:val="00F66C74"/>
    <w:rsid w:val="00F71E28"/>
    <w:rsid w:val="00F81755"/>
    <w:rsid w:val="00F8350A"/>
    <w:rsid w:val="00F836AF"/>
    <w:rsid w:val="00F856F0"/>
    <w:rsid w:val="00F85E2D"/>
    <w:rsid w:val="00F96B2A"/>
    <w:rsid w:val="00FA09C7"/>
    <w:rsid w:val="00FA30DA"/>
    <w:rsid w:val="00FB1AAE"/>
    <w:rsid w:val="00FB77D9"/>
    <w:rsid w:val="00FC3CB1"/>
    <w:rsid w:val="00FD2C3D"/>
    <w:rsid w:val="00FD3150"/>
    <w:rsid w:val="00FD5759"/>
    <w:rsid w:val="00FD5A39"/>
    <w:rsid w:val="00FD69D6"/>
    <w:rsid w:val="0BFE7A64"/>
    <w:rsid w:val="0E910770"/>
    <w:rsid w:val="23321AD8"/>
    <w:rsid w:val="2FC03FB2"/>
    <w:rsid w:val="328C73D8"/>
    <w:rsid w:val="3EBD0537"/>
    <w:rsid w:val="431253EF"/>
    <w:rsid w:val="4D7B66C6"/>
    <w:rsid w:val="5EE418EA"/>
    <w:rsid w:val="64410AA4"/>
    <w:rsid w:val="7265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24"/>
      <w:szCs w:val="32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6E6BE-1DBC-4BF9-8BF8-14B27F5B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444</Words>
  <Characters>2536</Characters>
  <Lines>21</Lines>
  <Paragraphs>5</Paragraphs>
  <ScaleCrop>false</ScaleCrop>
  <LinksUpToDate>false</LinksUpToDate>
  <CharactersWithSpaces>2975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2022-09-23T07:17:00Z</dcterms:created>
  <dc:creator>邓浩林</dc:creator>
  <cp:lastModifiedBy>李依琪</cp:lastModifiedBy>
  <cp:lastPrinted>2022-06-07T03:12:00Z</cp:lastPrinted>
  <dcterms:modified xsi:type="dcterms:W3CDTF">2024-01-05T02:41:43Z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