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关于广州市南沙区2023年度第五十五批次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城镇建设用地项目被征地农民养老保障方案</w:t>
      </w: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照《中华人民共和国土地管理法》《关于切实做好被征地农民社会保障工作有关问题的通知》《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2023年度第五十五批次城镇建设用地项目被征地农民保障方案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对广州市南沙区2023年度第五十五批次城镇建设用地项目涉及的被征地农民实施社会养老保障。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地社保费筹集。依据市规划和自然资源局南沙区分局提供情况，该项目征收我区南沙街道鹿颈村土地面积0.69亩，其中0亩属于农村集体经济组织留用地，征地双方于2023年4月完成征地补偿安置协议；需要征收南沙街道南横村土地面积0.996亩，其中0亩属于农村集体经济组织留用地，征地双方分别于2021年8月及2023年4月完成征地补偿安置协议。我区每亩平均征收农用地综合区片地价26.3万元/亩，征地社保费集体标准为2.90万元/亩（按26.3万元/亩的11%计算），其中0亩属于农民集体经济组织留用地，按规定不计提征地社保费，需计提资金共4.9万元（其中鹿颈村2.01万元、南横村2.89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地社保费发放。一是征地社保费与征地安置补偿费同期拨付。征地实施部门在拟发放征地安置补助费时，应告知同级人力资源社会保障部门和征地项目所在人民政府街道办事处。人民政府街道办事处牵头组织被征地农户在15个工作日内按时提供具体参保人员名单和分配金额。被征地农户未按时提供的，由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附件：征收土地及养老保障情况表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广州市南沙区人民政府南沙街道办事处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2023年10月16日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(联系人：罗卓航，联系电话：84688336）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B53F6"/>
    <w:multiLevelType w:val="singleLevel"/>
    <w:tmpl w:val="0BCB53F6"/>
    <w:lvl w:ilvl="0" w:tentative="0">
      <w:start w:val="1"/>
      <w:numFmt w:val="chineseCounting"/>
      <w:suff w:val="nothing"/>
      <w:lvlText w:val="%1、"/>
      <w:lvlJc w:val="left"/>
      <w:pPr>
        <w:ind w:left="-1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71351"/>
    <w:rsid w:val="015E7000"/>
    <w:rsid w:val="01F2753D"/>
    <w:rsid w:val="0D3433D7"/>
    <w:rsid w:val="17793911"/>
    <w:rsid w:val="1A703200"/>
    <w:rsid w:val="1F103E77"/>
    <w:rsid w:val="30DD4C75"/>
    <w:rsid w:val="406570B1"/>
    <w:rsid w:val="46350701"/>
    <w:rsid w:val="516D3001"/>
    <w:rsid w:val="51EB09C6"/>
    <w:rsid w:val="55871351"/>
    <w:rsid w:val="5B6C69A0"/>
    <w:rsid w:val="5C024CE3"/>
    <w:rsid w:val="65FC77F3"/>
    <w:rsid w:val="697B1040"/>
    <w:rsid w:val="6C5812DC"/>
    <w:rsid w:val="6EB92BFD"/>
    <w:rsid w:val="787403B8"/>
    <w:rsid w:val="7C14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8</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2023-10-11T07:11:00Z</dcterms:created>
  <dc:creator>何艺映</dc:creator>
  <cp:lastModifiedBy>杨方莉</cp:lastModifiedBy>
  <dcterms:modified xsi:type="dcterms:W3CDTF">2023-12-14T06:09:23Z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F54DDB09FBE949E9A0C532921DFD4040</vt:lpwstr>
  </property>
</Properties>
</file>