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关于广州市花都区（空港经济区）2022年度第三十批次城镇建设用地（广州空港经济</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区起步区拆迁安置区〔花山安置区〕）</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项目的征地补偿安置方案</w:t>
      </w:r>
    </w:p>
    <w:p>
      <w:pPr>
        <w:keepNext w:val="0"/>
        <w:keepLines w:val="0"/>
        <w:pageBreakBefore w:val="0"/>
        <w:widowControl w:val="0"/>
        <w:kinsoku/>
        <w:overflowPunct/>
        <w:topLinePunct w:val="0"/>
        <w:autoSpaceDE/>
        <w:autoSpaceDN/>
        <w:bidi w:val="0"/>
        <w:adjustRightInd/>
        <w:snapToGrid/>
        <w:spacing w:before="7" w:line="560" w:lineRule="exact"/>
        <w:textAlignment w:val="auto"/>
        <w:rPr>
          <w:rFonts w:hint="default" w:ascii="Times New Roman" w:hAnsi="Times New Roman" w:eastAsia="方正小标宋_GBK" w:cs="Times New Roman"/>
          <w:color w:val="auto"/>
          <w:sz w:val="34"/>
          <w:szCs w:val="34"/>
          <w:highlight w:val="none"/>
          <w:lang w:eastAsia="zh-CN"/>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为实施广州市</w:t>
      </w:r>
      <w:r>
        <w:rPr>
          <w:rFonts w:hint="default" w:ascii="Times New Roman" w:hAnsi="Times New Roman" w:eastAsia="仿宋_GB2312" w:cs="Times New Roman"/>
          <w:color w:val="auto"/>
          <w:spacing w:val="-20"/>
          <w:highlight w:val="none"/>
          <w:lang w:eastAsia="zh-CN"/>
        </w:rPr>
        <w:t>花都</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spacing w:val="-20"/>
          <w:highlight w:val="none"/>
          <w:lang w:eastAsia="zh-CN"/>
        </w:rPr>
        <w:t>花山</w:t>
      </w:r>
      <w:r>
        <w:rPr>
          <w:rFonts w:hint="default" w:ascii="Times New Roman" w:hAnsi="Times New Roman" w:eastAsia="仿宋_GB2312" w:cs="Times New Roman"/>
          <w:color w:val="auto"/>
          <w:highlight w:val="none"/>
          <w:lang w:eastAsia="zh-CN"/>
        </w:rPr>
        <w:t>镇建设规划，完善城市功</w:t>
      </w:r>
      <w:r>
        <w:rPr>
          <w:rFonts w:hint="default" w:ascii="Times New Roman" w:hAnsi="Times New Roman" w:eastAsia="仿宋_GB2312" w:cs="Times New Roman"/>
          <w:color w:val="auto"/>
          <w:spacing w:val="6"/>
          <w:highlight w:val="none"/>
          <w:lang w:eastAsia="zh-CN"/>
        </w:rPr>
        <w:t>能，改善城市环境，促进经济、文化发展，广州市花都</w:t>
      </w:r>
      <w:r>
        <w:rPr>
          <w:rFonts w:hint="default" w:ascii="Times New Roman" w:hAnsi="Times New Roman" w:eastAsia="仿宋_GB2312" w:cs="Times New Roman"/>
          <w:color w:val="auto"/>
          <w:spacing w:val="3"/>
          <w:highlight w:val="none"/>
          <w:lang w:eastAsia="zh-CN"/>
        </w:rPr>
        <w:t>区人</w:t>
      </w:r>
      <w:r>
        <w:rPr>
          <w:rFonts w:hint="default" w:ascii="Times New Roman" w:hAnsi="Times New Roman" w:eastAsia="仿宋_GB2312" w:cs="Times New Roman"/>
          <w:color w:val="auto"/>
          <w:spacing w:val="5"/>
          <w:highlight w:val="none"/>
          <w:lang w:eastAsia="zh-CN"/>
        </w:rPr>
        <w:t>民政府拟征收</w:t>
      </w:r>
      <w:r>
        <w:rPr>
          <w:rFonts w:hint="default" w:ascii="Times New Roman" w:hAnsi="Times New Roman" w:eastAsia="仿宋_GB2312" w:cs="Times New Roman"/>
          <w:color w:val="auto"/>
          <w:spacing w:val="-27"/>
          <w:highlight w:val="none"/>
          <w:lang w:eastAsia="zh-CN"/>
        </w:rPr>
        <w:t>花山</w:t>
      </w:r>
      <w:r>
        <w:rPr>
          <w:rFonts w:hint="default" w:ascii="Times New Roman" w:hAnsi="Times New Roman" w:eastAsia="仿宋_GB2312" w:cs="Times New Roman"/>
          <w:color w:val="auto"/>
          <w:spacing w:val="6"/>
          <w:highlight w:val="none"/>
          <w:lang w:eastAsia="zh-CN"/>
        </w:rPr>
        <w:t>镇平山村联合经济合作社、永明村第一经济合作社、永明村第三经济合作社、永明村第四经济合作社属</w:t>
      </w:r>
      <w:r>
        <w:rPr>
          <w:rFonts w:hint="default" w:ascii="Times New Roman" w:hAnsi="Times New Roman" w:eastAsia="仿宋_GB2312" w:cs="Times New Roman"/>
          <w:color w:val="auto"/>
          <w:highlight w:val="none"/>
          <w:lang w:eastAsia="zh-CN"/>
        </w:rPr>
        <w:t>下的集体土地27.1049公顷。根据《中华人民共和国土地管理法》第二条、第四十五条、第四十七条，《中华人民共和国土地管理法实施条例》第二十七条、第二十八条，以及《广东省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color w:val="auto"/>
          <w:spacing w:val="6"/>
          <w:highlight w:val="none"/>
          <w:lang w:eastAsia="zh-CN"/>
        </w:rPr>
        <w:t>土地管理条例》第三十条等规定，结合花都</w:t>
      </w:r>
      <w:r>
        <w:rPr>
          <w:rFonts w:hint="default" w:ascii="Times New Roman" w:hAnsi="Times New Roman" w:eastAsia="仿宋_GB2312" w:cs="Times New Roman"/>
          <w:color w:val="auto"/>
          <w:spacing w:val="5"/>
          <w:highlight w:val="none"/>
          <w:lang w:eastAsia="zh-CN"/>
        </w:rPr>
        <w:t>区的征收农用地</w:t>
      </w:r>
      <w:r>
        <w:rPr>
          <w:rFonts w:hint="default" w:ascii="Times New Roman" w:hAnsi="Times New Roman" w:eastAsia="仿宋_GB2312" w:cs="Times New Roman"/>
          <w:color w:val="auto"/>
          <w:highlight w:val="none"/>
          <w:lang w:eastAsia="zh-CN"/>
        </w:rPr>
        <w:t>区片综合地价和实际情况，拟定了征地补偿安置方案，具体如下：</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一、征收范围</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拟征收土地位于广州市花都区花山镇</w:t>
      </w:r>
      <w:r>
        <w:rPr>
          <w:rFonts w:hint="default" w:ascii="Times New Roman" w:hAnsi="Times New Roman" w:eastAsia="仿宋_GB2312" w:cs="Times New Roman"/>
          <w:color w:val="auto"/>
          <w:spacing w:val="6"/>
          <w:sz w:val="32"/>
          <w:szCs w:val="32"/>
          <w:highlight w:val="none"/>
          <w:lang w:eastAsia="zh-CN"/>
        </w:rPr>
        <w:t>平山村联合经济合作社</w:t>
      </w:r>
      <w:r>
        <w:rPr>
          <w:rFonts w:hint="default" w:ascii="Times New Roman" w:hAnsi="Times New Roman" w:eastAsia="仿宋_GB2312" w:cs="Times New Roman"/>
          <w:color w:val="auto"/>
          <w:sz w:val="32"/>
          <w:szCs w:val="32"/>
          <w:highlight w:val="none"/>
          <w:lang w:eastAsia="zh-CN"/>
        </w:rPr>
        <w:t>、永明村第一经济合作社、永明村第三经济合作社、永明村第四经济合作社范围内，具体位置详见附图。</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实际征收土地范围以最终批准文件为准。</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二、征收目的</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中华人民共和国土地管理法》第四十五条的规定，本次征收土地目的为了公共利益的需要，在土地利用总体规划确定的城镇建设用地范围内，经省级以上人民政府批准由县级以上地方人民政府组织实施的成片开发建设需要用地，拟征收土地规划用途为住宅用地，用地报批组卷批次号为广州市花都区（空港经济区）2022年度第三十批次城镇建设用地。</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三、土地现状</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根据拟征收土地现状调查结果，拟征收土地现状为：</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（一）拟征收广州市花都区花山镇</w:t>
      </w:r>
      <w:r>
        <w:rPr>
          <w:rFonts w:hint="default" w:ascii="Times New Roman" w:hAnsi="Times New Roman" w:eastAsia="仿宋_GB2312" w:cs="Times New Roman"/>
          <w:color w:val="auto"/>
          <w:spacing w:val="6"/>
          <w:sz w:val="32"/>
          <w:szCs w:val="32"/>
          <w:highlight w:val="none"/>
          <w:lang w:eastAsia="zh-CN"/>
        </w:rPr>
        <w:t>平山村联合经济合作社</w:t>
      </w:r>
      <w:r>
        <w:rPr>
          <w:rFonts w:hint="default" w:ascii="Times New Roman" w:hAnsi="Times New Roman" w:eastAsia="仿宋_GB2312" w:cs="Times New Roman"/>
          <w:color w:val="auto"/>
          <w:sz w:val="32"/>
          <w:szCs w:val="32"/>
          <w:highlight w:val="none"/>
          <w:lang w:eastAsia="zh-CN"/>
        </w:rPr>
        <w:t>属下的集体所有土地14.9753公顷（224.6295 亩）。其中农用地14.6257公顷（219.3855亩），其中耕地8.2297 公顷（123.4455 亩）；建设用地 0.3496公顷（5.2440 亩），不涉及未利用地。</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（二）拟征收广州市花都区花山镇永明村第一经济合作社、永明村第三经济合作社、永明村第四经济合作社属下的集体所有土地12.1296公顷（181.9440 亩）。其中农用地11.7096公顷（175.6440 亩），其中耕地6.9568公顷（104.3520 亩）；建设用地 0.4200公顷（6.3000亩），不涉及未利用地。</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黑体" w:cs="Times New Roman"/>
          <w:color w:val="auto"/>
          <w:highlight w:val="none"/>
          <w:lang w:eastAsia="zh-CN"/>
        </w:rPr>
        <w:t>四、补偿方式和标准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（一）土地补偿费和安置补助费标准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中华人民共和国土地管理法》《广东省土地管理条例》等规定，并结合《广州市人民政府关于公布实施征收农用地区片综合地价的公告》，征收集体农用地按195万元/公顷补偿（其中，土地补偿费97.5万元/公顷、安置补助费97.5万元/公顷）、建设用地和未利用地按195万元/公顷的标准补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（二）农村村民住宅补偿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本次征地不涉及农村村民住宅补偿。</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青苗及其他地上附着物补偿</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        参照《广州市花都区人民政府办公室印发花都区片区征地包干补偿工作方案的通知》（花府办〔2016〕12号），按规定标准清点补偿，涉及的补偿款由村委依据征地方出具的补偿明细表发放。</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五、安置对象</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六、安置方式和社会保障</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（一）货币安置。</w:t>
      </w:r>
      <w:r>
        <w:rPr>
          <w:rFonts w:hint="default" w:ascii="Times New Roman" w:hAnsi="Times New Roman" w:eastAsia="仿宋_GB2312" w:cs="Times New Roman"/>
          <w:color w:val="auto"/>
          <w:sz w:val="32"/>
          <w:szCs w:val="32"/>
          <w:highlight w:val="none"/>
          <w:lang w:eastAsia="zh-CN"/>
        </w:rPr>
        <w:t>所需费用已包含在土地补偿安置费中。</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（二）留用地安置。</w:t>
      </w:r>
      <w:r>
        <w:rPr>
          <w:rFonts w:hint="default" w:ascii="Times New Roman" w:hAnsi="Times New Roman" w:eastAsia="仿宋_GB2312" w:cs="Times New Roman"/>
          <w:color w:val="auto"/>
          <w:sz w:val="32"/>
          <w:szCs w:val="32"/>
          <w:highlight w:val="none"/>
          <w:lang w:eastAsia="zh-CN"/>
        </w:rPr>
        <w:t>根据《印发广东省征收农村集体土地留用地管理办法（试行）的通知》（粤府办〔2009〕41号）、《广东省人民政府办公厅关于加强征收农村集体土地留用地安置管理工作的意见》（粤府办〔2016〕30号）相关规定，按实际征收土地面积的10%安排留用地，留用地兑现方式为实物留地。其中，花山镇平山村留用地指标</w:t>
      </w:r>
      <w:r>
        <w:rPr>
          <w:rFonts w:hint="default" w:ascii="Times New Roman" w:hAnsi="Times New Roman" w:eastAsia="仿宋_GB2312" w:cs="Times New Roman"/>
          <w:color w:val="auto"/>
          <w:sz w:val="32"/>
          <w:szCs w:val="32"/>
          <w:highlight w:val="none"/>
          <w:lang w:val="en-US" w:eastAsia="zh-CN"/>
        </w:rPr>
        <w:t>14975平方米，有</w:t>
      </w:r>
      <w:r>
        <w:rPr>
          <w:rFonts w:hint="default" w:ascii="Times New Roman" w:hAnsi="Times New Roman" w:eastAsia="仿宋_GB2312" w:cs="Times New Roman"/>
          <w:color w:val="auto"/>
          <w:sz w:val="32"/>
          <w:szCs w:val="32"/>
          <w:highlight w:val="none"/>
          <w:lang w:eastAsia="zh-CN"/>
        </w:rPr>
        <w:t>930平方米平山村留用地指标已于穗国房留函〔2009〕279号文核定且历史留用地欠账指标已于广州市花都区2012年度第五十五批次城镇建设用地（粤国土资（建）字〔2014〕161号）中安排落实，剩余14045平方米平山村留用地指标拟在广州市花都区（空港经济区）2019年度第二十批次城镇建设用地（粤府土审（02）〔2022〕178号）中安排落实；花山镇永明村留用地指标121</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平方米，有571平方米永明村留用地指标已于穗国房留函〔2009〕247号文核定且历史留用地欠账指标已于广州市花都区2012年度第六十二批次城镇建设用地（粤国土资（建）字〔2014〕169号）中安排落实，剩余1155</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平方米永明村留用地指标拟在广州市花都区（空港经济区）2019年度第二十批次城镇建设用地（粤府土审（02）〔2022〕178号）中安排落实。</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（三）社会保障费用。</w:t>
      </w:r>
      <w:r>
        <w:rPr>
          <w:rFonts w:hint="default" w:ascii="Times New Roman" w:hAnsi="Times New Roman" w:eastAsia="仿宋_GB2312" w:cs="Times New Roman"/>
          <w:color w:val="auto"/>
          <w:sz w:val="32"/>
          <w:szCs w:val="32"/>
          <w:highlight w:val="none"/>
          <w:lang w:eastAsia="zh-CN"/>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870.09万元，专款用于被征地农民缴纳养老保险费用。征地批准文件批复的实际范围有变化的，费用将做相应调整。</w:t>
      </w:r>
    </w:p>
    <w:p>
      <w:pPr>
        <w:pStyle w:val="4"/>
        <w:keepNext w:val="0"/>
        <w:keepLines w:val="0"/>
        <w:pageBreakBefore w:val="0"/>
        <w:widowControl w:val="0"/>
        <w:kinsoku/>
        <w:overflowPunct/>
        <w:topLinePunct w:val="0"/>
        <w:autoSpaceDE/>
        <w:autoSpaceDN/>
        <w:bidi w:val="0"/>
        <w:adjustRightInd/>
        <w:snapToGrid/>
        <w:spacing w:before="10" w:line="560" w:lineRule="exact"/>
        <w:ind w:left="0" w:right="111"/>
        <w:jc w:val="both"/>
        <w:textAlignment w:val="auto"/>
        <w:rPr>
          <w:rFonts w:hint="default" w:ascii="Times New Roman" w:hAnsi="Times New Roman" w:eastAsia="仿宋_GB2312" w:cs="Times New Roman"/>
          <w:color w:val="auto"/>
          <w:highlight w:val="none"/>
          <w:lang w:eastAsia="zh-CN"/>
        </w:rPr>
      </w:pPr>
    </w:p>
    <w:p>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p>
    <w:p>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p>
    <w:p>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广州市规划和自然资源局花都区分局</w:t>
      </w:r>
    </w:p>
    <w:p>
      <w:pPr>
        <w:pStyle w:val="4"/>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 xml:space="preserve">                                                2023</w:t>
      </w:r>
      <w:r>
        <w:rPr>
          <w:rFonts w:hint="default" w:ascii="Times New Roman" w:hAnsi="Times New Roman" w:eastAsia="仿宋_GB2312" w:cs="Times New Roman"/>
          <w:color w:val="auto"/>
          <w:highlight w:val="none"/>
        </w:rPr>
        <w:t>年</w:t>
      </w:r>
      <w:r>
        <w:rPr>
          <w:rFonts w:hint="default" w:ascii="Times New Roman" w:hAnsi="Times New Roman" w:eastAsia="仿宋_GB2312" w:cs="Times New Roman"/>
          <w:color w:val="auto"/>
          <w:highlight w:val="none"/>
          <w:lang w:eastAsia="zh-CN"/>
        </w:rPr>
        <w:t xml:space="preserve"> </w:t>
      </w:r>
      <w:r>
        <w:rPr>
          <w:rFonts w:hint="default" w:ascii="Times New Roman" w:hAnsi="Times New Roman" w:eastAsia="仿宋_GB2312" w:cs="Times New Roman"/>
          <w:color w:val="auto"/>
          <w:spacing w:val="-37"/>
          <w:highlight w:val="none"/>
          <w:lang w:eastAsia="zh-CN"/>
        </w:rPr>
        <w:t>11</w:t>
      </w:r>
      <w:r>
        <w:rPr>
          <w:rFonts w:hint="default" w:ascii="Times New Roman" w:hAnsi="Times New Roman" w:eastAsia="仿宋_GB2312" w:cs="Times New Roman"/>
          <w:color w:val="auto"/>
          <w:highlight w:val="none"/>
        </w:rPr>
        <w:t>月</w:t>
      </w:r>
      <w:r>
        <w:rPr>
          <w:rFonts w:hint="eastAsia" w:ascii="Times New Roman" w:hAnsi="Times New Roman" w:eastAsia="仿宋_GB2312" w:cs="Times New Roman"/>
          <w:color w:val="auto"/>
          <w:spacing w:val="-35"/>
          <w:highlight w:val="none"/>
          <w:lang w:val="en-US" w:eastAsia="zh-CN"/>
        </w:rPr>
        <w:t>28</w:t>
      </w:r>
      <w:r>
        <w:rPr>
          <w:rFonts w:hint="default" w:ascii="Times New Roman" w:hAnsi="Times New Roman" w:eastAsia="仿宋_GB2312" w:cs="Times New Roman"/>
          <w:color w:val="auto"/>
          <w:highlight w:val="none"/>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4D82E"/>
    <w:multiLevelType w:val="singleLevel"/>
    <w:tmpl w:val="FD74D82E"/>
    <w:lvl w:ilvl="0" w:tentative="0">
      <w:start w:val="3"/>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docVars>
    <w:docVar w:name="commondata" w:val="eyJoZGlkIjoiZjVhNGJiMWVmZTg4ZjFhYWZhYWFiMzBkODkwYWRkZmUifQ=="/>
  </w:docVars>
  <w:rsids>
    <w:rsidRoot w:val="00DA2FA0"/>
    <w:rsid w:val="00194C09"/>
    <w:rsid w:val="00234684"/>
    <w:rsid w:val="002A136D"/>
    <w:rsid w:val="002F5C68"/>
    <w:rsid w:val="00505616"/>
    <w:rsid w:val="005973F1"/>
    <w:rsid w:val="006711BD"/>
    <w:rsid w:val="008C4CDF"/>
    <w:rsid w:val="009C475A"/>
    <w:rsid w:val="00A55988"/>
    <w:rsid w:val="00B27242"/>
    <w:rsid w:val="00C4239C"/>
    <w:rsid w:val="00D261B0"/>
    <w:rsid w:val="00DA0595"/>
    <w:rsid w:val="00DA2FA0"/>
    <w:rsid w:val="00E13523"/>
    <w:rsid w:val="00E65B09"/>
    <w:rsid w:val="022A33E1"/>
    <w:rsid w:val="02645BDF"/>
    <w:rsid w:val="02FC2E1E"/>
    <w:rsid w:val="03C84489"/>
    <w:rsid w:val="04654DC4"/>
    <w:rsid w:val="057E12A3"/>
    <w:rsid w:val="062702A8"/>
    <w:rsid w:val="062C1A1D"/>
    <w:rsid w:val="077F04D9"/>
    <w:rsid w:val="0822151D"/>
    <w:rsid w:val="08682950"/>
    <w:rsid w:val="08D87341"/>
    <w:rsid w:val="0A224330"/>
    <w:rsid w:val="0BC12118"/>
    <w:rsid w:val="0C890300"/>
    <w:rsid w:val="0CD8309B"/>
    <w:rsid w:val="0DFC1FFF"/>
    <w:rsid w:val="0F931DEF"/>
    <w:rsid w:val="0F9811B3"/>
    <w:rsid w:val="113118BF"/>
    <w:rsid w:val="161B7A15"/>
    <w:rsid w:val="162B00EE"/>
    <w:rsid w:val="16E50DE0"/>
    <w:rsid w:val="18937ECF"/>
    <w:rsid w:val="19977D8A"/>
    <w:rsid w:val="1ACF3DB5"/>
    <w:rsid w:val="1C835FA0"/>
    <w:rsid w:val="1D5E1720"/>
    <w:rsid w:val="1F6410B2"/>
    <w:rsid w:val="219E39B8"/>
    <w:rsid w:val="24B650CB"/>
    <w:rsid w:val="25477C36"/>
    <w:rsid w:val="271B474C"/>
    <w:rsid w:val="28696A6D"/>
    <w:rsid w:val="28E55011"/>
    <w:rsid w:val="29035FB4"/>
    <w:rsid w:val="29C73F17"/>
    <w:rsid w:val="29D02628"/>
    <w:rsid w:val="2BE439BC"/>
    <w:rsid w:val="2DF858F1"/>
    <w:rsid w:val="2E235D2B"/>
    <w:rsid w:val="2F2F33BB"/>
    <w:rsid w:val="303E2880"/>
    <w:rsid w:val="32513718"/>
    <w:rsid w:val="32CC2C84"/>
    <w:rsid w:val="33085EB0"/>
    <w:rsid w:val="340145E2"/>
    <w:rsid w:val="34394804"/>
    <w:rsid w:val="34CC172C"/>
    <w:rsid w:val="37A24A9D"/>
    <w:rsid w:val="38737638"/>
    <w:rsid w:val="39A42B0C"/>
    <w:rsid w:val="39CD3FCC"/>
    <w:rsid w:val="3B8E0546"/>
    <w:rsid w:val="3BC21C9A"/>
    <w:rsid w:val="3D4536F5"/>
    <w:rsid w:val="414F3518"/>
    <w:rsid w:val="437E5696"/>
    <w:rsid w:val="43FC2EBB"/>
    <w:rsid w:val="46753A21"/>
    <w:rsid w:val="48E56510"/>
    <w:rsid w:val="4C83051A"/>
    <w:rsid w:val="4F1F59A9"/>
    <w:rsid w:val="4FDC68BF"/>
    <w:rsid w:val="505F6CEB"/>
    <w:rsid w:val="50C335DB"/>
    <w:rsid w:val="51170698"/>
    <w:rsid w:val="530C1269"/>
    <w:rsid w:val="53A11C49"/>
    <w:rsid w:val="54382FF3"/>
    <w:rsid w:val="561455C8"/>
    <w:rsid w:val="56D72E1C"/>
    <w:rsid w:val="576D0032"/>
    <w:rsid w:val="59F9006D"/>
    <w:rsid w:val="5AB75F5E"/>
    <w:rsid w:val="5BB95D06"/>
    <w:rsid w:val="5C007491"/>
    <w:rsid w:val="5C9F1B47"/>
    <w:rsid w:val="5D2329FB"/>
    <w:rsid w:val="5D28202A"/>
    <w:rsid w:val="5EF369C2"/>
    <w:rsid w:val="5EF62DCD"/>
    <w:rsid w:val="5F7D66C9"/>
    <w:rsid w:val="5FBF2507"/>
    <w:rsid w:val="5FD01870"/>
    <w:rsid w:val="63714235"/>
    <w:rsid w:val="63F773CC"/>
    <w:rsid w:val="643C1380"/>
    <w:rsid w:val="6488303F"/>
    <w:rsid w:val="64ED2421"/>
    <w:rsid w:val="67BA2948"/>
    <w:rsid w:val="6CB01914"/>
    <w:rsid w:val="6DB30687"/>
    <w:rsid w:val="6DCC18C9"/>
    <w:rsid w:val="6F8C3791"/>
    <w:rsid w:val="708E5910"/>
    <w:rsid w:val="74604B19"/>
    <w:rsid w:val="75653B02"/>
    <w:rsid w:val="76910A96"/>
    <w:rsid w:val="78155A08"/>
    <w:rsid w:val="78EA6370"/>
    <w:rsid w:val="7A2B1854"/>
    <w:rsid w:val="7F325F7A"/>
    <w:rsid w:val="7FAD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Char"/>
    <w:basedOn w:val="8"/>
    <w:link w:val="5"/>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339</Words>
  <Characters>1933</Characters>
  <Lines>16</Lines>
  <Paragraphs>4</Paragraphs>
  <TotalTime>34</TotalTime>
  <ScaleCrop>false</ScaleCrop>
  <LinksUpToDate>false</LinksUpToDate>
  <CharactersWithSpaces>2268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2023-12-15T07:53:45Z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