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000000"/>
          <w:sz w:val="32"/>
          <w:szCs w:val="32"/>
          <w:lang w:val="en-US" w:eastAsia="zh-CN"/>
        </w:rPr>
      </w:pPr>
      <w:bookmarkStart w:id="0" w:name="_GoBack"/>
      <w:bookmarkEnd w:id="0"/>
      <w:r>
        <w:rPr>
          <w:rFonts w:hint="default" w:ascii="Times New Roman" w:hAnsi="Times New Roman" w:eastAsia="黑体" w:cs="Times New Roman"/>
          <w:bCs/>
          <w:color w:val="000000"/>
          <w:sz w:val="32"/>
          <w:szCs w:val="32"/>
          <w:lang w:eastAsia="zh-CN"/>
        </w:rPr>
        <w:t>附件</w:t>
      </w:r>
      <w:r>
        <w:rPr>
          <w:rFonts w:hint="default" w:ascii="Times New Roman" w:hAnsi="Times New Roman" w:eastAsia="黑体" w:cs="Times New Roman"/>
          <w:bCs/>
          <w:color w:val="000000"/>
          <w:sz w:val="32"/>
          <w:szCs w:val="32"/>
          <w:lang w:val="en-US" w:eastAsia="zh-CN"/>
        </w:rPr>
        <w:t>2</w:t>
      </w:r>
    </w:p>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r>
        <w:rPr>
          <w:rFonts w:hint="default" w:ascii="Times New Roman" w:hAnsi="Times New Roman" w:eastAsia="方正小标宋_GBK" w:cs="Times New Roman"/>
          <w:bCs/>
          <w:color w:val="000000"/>
          <w:sz w:val="44"/>
          <w:szCs w:val="44"/>
          <w:lang w:val="en-US" w:eastAsia="zh-CN"/>
        </w:rPr>
        <w:t>关于广州市天河区2022年度第十二批次城市建设用地项目被征地农民养老保障方案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left="0" w:right="0" w:rightChars="0" w:firstLine="615"/>
        <w:jc w:val="left"/>
        <w:textAlignment w:val="auto"/>
        <w:outlineLvl w:val="9"/>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12" w:firstLineChars="0"/>
        <w:jc w:val="left"/>
        <w:textAlignment w:val="auto"/>
        <w:outlineLvl w:val="9"/>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依照</w:t>
      </w:r>
      <w:r>
        <w:rPr>
          <w:rFonts w:hint="default" w:ascii="Times New Roman" w:hAnsi="Times New Roman" w:eastAsia="仿宋" w:cs="Times New Roman"/>
          <w:color w:val="auto"/>
          <w:sz w:val="32"/>
          <w:szCs w:val="32"/>
          <w:lang w:val="en-US" w:eastAsia="zh-CN"/>
        </w:rPr>
        <w:t>《中华人民共和国土地管理法》、</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《关于切实做好被征地农民社会保障工作有关问题的通知》（</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劳社部发〔2007〕14号）</w:t>
      </w:r>
      <w:r>
        <w:rPr>
          <w:rFonts w:hint="default" w:ascii="Times New Roman" w:hAnsi="Times New Roman" w:cs="Times New Roman"/>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《广东省人民政府办公厅转发省人力资源社会保障厅关于进一步</w:t>
      </w:r>
      <w:r>
        <w:rPr>
          <w:rFonts w:hint="default" w:ascii="Times New Roman" w:hAnsi="Times New Roman" w:cs="Times New Roman"/>
          <w:i w:val="0"/>
          <w:caps w:val="0"/>
          <w:color w:val="000000"/>
          <w:spacing w:val="0"/>
          <w:kern w:val="0"/>
          <w:sz w:val="32"/>
          <w:szCs w:val="32"/>
          <w:shd w:val="clear" w:color="auto" w:fill="FFFFFF"/>
          <w:lang w:val="en-US" w:eastAsia="zh-CN" w:bidi="ar"/>
        </w:rPr>
        <w:t>完善</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我省被征地农民养老保障</w:t>
      </w:r>
      <w:r>
        <w:rPr>
          <w:rFonts w:hint="default" w:ascii="Times New Roman" w:hAnsi="Times New Roman" w:cs="Times New Roman"/>
          <w:i w:val="0"/>
          <w:caps w:val="0"/>
          <w:color w:val="000000"/>
          <w:spacing w:val="0"/>
          <w:kern w:val="0"/>
          <w:sz w:val="32"/>
          <w:szCs w:val="32"/>
          <w:shd w:val="clear" w:color="auto" w:fill="FFFFFF"/>
          <w:lang w:val="en-US" w:eastAsia="zh-CN" w:bidi="ar"/>
        </w:rPr>
        <w:t>政策</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意见的通知》（粤府办〔20</w:t>
      </w:r>
      <w:r>
        <w:rPr>
          <w:rFonts w:hint="default" w:ascii="Times New Roman" w:hAnsi="Times New Roman" w:cs="Times New Roman"/>
          <w:i w:val="0"/>
          <w:caps w:val="0"/>
          <w:color w:val="000000"/>
          <w:spacing w:val="0"/>
          <w:kern w:val="0"/>
          <w:sz w:val="32"/>
          <w:szCs w:val="32"/>
          <w:shd w:val="clear" w:color="auto" w:fill="FFFFFF"/>
          <w:lang w:val="en-US" w:eastAsia="zh-CN" w:bidi="ar"/>
        </w:rPr>
        <w:t>21</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cs="Times New Roman"/>
          <w:i w:val="0"/>
          <w:caps w:val="0"/>
          <w:color w:val="000000"/>
          <w:spacing w:val="0"/>
          <w:kern w:val="0"/>
          <w:sz w:val="32"/>
          <w:szCs w:val="32"/>
          <w:shd w:val="clear" w:color="auto" w:fill="FFFFFF"/>
          <w:lang w:val="en-US" w:eastAsia="zh-CN" w:bidi="ar"/>
        </w:rPr>
        <w:t>22</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号）</w:t>
      </w:r>
      <w:r>
        <w:rPr>
          <w:rFonts w:hint="default" w:ascii="Times New Roman" w:hAnsi="Times New Roman" w:cs="Times New Roman"/>
          <w:i w:val="0"/>
          <w:caps w:val="0"/>
          <w:color w:val="000000"/>
          <w:spacing w:val="0"/>
          <w:kern w:val="0"/>
          <w:sz w:val="32"/>
          <w:szCs w:val="32"/>
          <w:shd w:val="clear" w:color="auto" w:fill="FFFFFF"/>
          <w:lang w:val="en-US" w:eastAsia="zh-CN" w:bidi="ar"/>
        </w:rPr>
        <w:t>和</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cs="Times New Roman"/>
          <w:i w:val="0"/>
          <w:caps w:val="0"/>
          <w:color w:val="000000"/>
          <w:spacing w:val="0"/>
          <w:kern w:val="0"/>
          <w:sz w:val="32"/>
          <w:szCs w:val="32"/>
          <w:shd w:val="clear" w:color="auto" w:fill="FFFFFF"/>
          <w:lang w:val="en-US" w:eastAsia="zh-CN" w:bidi="ar"/>
        </w:rPr>
        <w:t>广州市</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人民政府办公厅转发我省被征地农民养老保障</w:t>
      </w:r>
      <w:r>
        <w:rPr>
          <w:rFonts w:hint="default" w:ascii="Times New Roman" w:hAnsi="Times New Roman" w:cs="Times New Roman"/>
          <w:i w:val="0"/>
          <w:caps w:val="0"/>
          <w:color w:val="000000"/>
          <w:spacing w:val="0"/>
          <w:kern w:val="0"/>
          <w:sz w:val="32"/>
          <w:szCs w:val="32"/>
          <w:shd w:val="clear" w:color="auto" w:fill="FFFFFF"/>
          <w:lang w:val="en-US" w:eastAsia="zh-CN" w:bidi="ar"/>
        </w:rPr>
        <w:t>政策</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意见的通知》（</w:t>
      </w:r>
      <w:r>
        <w:rPr>
          <w:rFonts w:hint="default" w:ascii="Times New Roman" w:hAnsi="Times New Roman" w:cs="Times New Roman"/>
          <w:i w:val="0"/>
          <w:caps w:val="0"/>
          <w:color w:val="000000"/>
          <w:spacing w:val="0"/>
          <w:kern w:val="0"/>
          <w:sz w:val="32"/>
          <w:szCs w:val="32"/>
          <w:shd w:val="clear" w:color="auto" w:fill="FFFFFF"/>
          <w:lang w:val="en-US" w:eastAsia="zh-CN" w:bidi="ar"/>
        </w:rPr>
        <w:t>穗</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府办</w:t>
      </w:r>
      <w:r>
        <w:rPr>
          <w:rFonts w:hint="default" w:ascii="Times New Roman" w:hAnsi="Times New Roman" w:cs="Times New Roman"/>
          <w:i w:val="0"/>
          <w:caps w:val="0"/>
          <w:color w:val="000000"/>
          <w:spacing w:val="0"/>
          <w:kern w:val="0"/>
          <w:sz w:val="32"/>
          <w:szCs w:val="32"/>
          <w:shd w:val="clear" w:color="auto" w:fill="FFFFFF"/>
          <w:lang w:val="en-US" w:eastAsia="zh-CN" w:bidi="ar"/>
        </w:rPr>
        <w:t>规</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〔20</w:t>
      </w:r>
      <w:r>
        <w:rPr>
          <w:rFonts w:hint="default" w:ascii="Times New Roman" w:hAnsi="Times New Roman" w:cs="Times New Roman"/>
          <w:i w:val="0"/>
          <w:caps w:val="0"/>
          <w:color w:val="000000"/>
          <w:spacing w:val="0"/>
          <w:kern w:val="0"/>
          <w:sz w:val="32"/>
          <w:szCs w:val="32"/>
          <w:shd w:val="clear" w:color="auto" w:fill="FFFFFF"/>
          <w:lang w:val="en-US" w:eastAsia="zh-CN" w:bidi="ar"/>
        </w:rPr>
        <w:t>22</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cs="Times New Roman"/>
          <w:i w:val="0"/>
          <w:caps w:val="0"/>
          <w:color w:val="000000"/>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号）有关规定精神，拟定广州市天河区2022年度第十二批次城市建设用地</w:t>
      </w:r>
      <w:r>
        <w:rPr>
          <w:rFonts w:hint="default" w:ascii="Times New Roman" w:hAnsi="Times New Roman" w:cs="Times New Roman"/>
          <w:i w:val="0"/>
          <w:caps w:val="0"/>
          <w:color w:val="000000"/>
          <w:spacing w:val="0"/>
          <w:kern w:val="0"/>
          <w:sz w:val="32"/>
          <w:szCs w:val="32"/>
          <w:shd w:val="clear" w:color="auto" w:fill="FFFFFF"/>
          <w:lang w:val="en-US" w:eastAsia="zh-CN" w:bidi="ar"/>
        </w:rPr>
        <w:t>被</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征地项目被征地农民养老保障方案如下：</w:t>
      </w:r>
    </w:p>
    <w:p>
      <w:pPr>
        <w:widowControl/>
        <w:shd w:val="clear" w:color="auto" w:fill="FFFFFF"/>
        <w:spacing w:line="560" w:lineRule="exact"/>
        <w:ind w:firstLine="640" w:firstLineChars="200"/>
        <w:rPr>
          <w:rFonts w:hint="default" w:ascii="Times New Roman" w:hAnsi="Times New Roman" w:eastAsia="黑体" w:cs="Times New Roman"/>
          <w:kern w:val="0"/>
          <w:shd w:val="clear" w:color="auto" w:fill="FFFFFF"/>
          <w:lang w:bidi="ar"/>
        </w:rPr>
      </w:pPr>
      <w:r>
        <w:rPr>
          <w:rFonts w:hint="default" w:ascii="Times New Roman" w:hAnsi="Times New Roman" w:eastAsia="黑体" w:cs="Times New Roman"/>
          <w:bCs/>
          <w:kern w:val="0"/>
          <w:shd w:val="clear" w:color="auto" w:fill="FFFFFF"/>
          <w:lang w:bidi="ar"/>
        </w:rPr>
        <w:t>一、</w:t>
      </w:r>
      <w:r>
        <w:rPr>
          <w:rFonts w:hint="default" w:ascii="Times New Roman" w:hAnsi="Times New Roman" w:eastAsia="黑体" w:cs="Times New Roman"/>
          <w:bCs/>
          <w:kern w:val="0"/>
        </w:rPr>
        <w:t>对广州市天河区2022年度第十二批次城市建设用地项目涉及的被征地农民实施社会养老保障</w:t>
      </w:r>
      <w:r>
        <w:rPr>
          <w:rFonts w:hint="default" w:ascii="Times New Roman" w:hAnsi="Times New Roman" w:eastAsia="黑体" w:cs="Times New Roman"/>
          <w:kern w:val="0"/>
        </w:rPr>
        <w:t>。</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default" w:ascii="Times New Roman" w:hAnsi="Times New Roman" w:cs="Times New Roman"/>
          <w:kern w:val="2"/>
          <w:lang w:eastAsia="zh-CN"/>
        </w:rPr>
        <w:t>珠吉</w:t>
      </w:r>
      <w:r>
        <w:rPr>
          <w:rFonts w:hint="default" w:ascii="Times New Roman" w:hAnsi="Times New Roman" w:cs="Times New Roman"/>
          <w:kern w:val="2"/>
          <w:sz w:val="32"/>
          <w:szCs w:val="32"/>
        </w:rPr>
        <w:t>街</w:t>
      </w:r>
      <w:r>
        <w:rPr>
          <w:rFonts w:hint="default" w:ascii="Times New Roman" w:hAnsi="Times New Roman" w:cs="Times New Roman"/>
          <w:kern w:val="2"/>
          <w:sz w:val="32"/>
          <w:szCs w:val="32"/>
          <w:lang w:eastAsia="zh-CN"/>
        </w:rPr>
        <w:t>珠村股份合经济联社、吉山股份合作经济联社</w:t>
      </w:r>
      <w:r>
        <w:rPr>
          <w:rFonts w:hint="default" w:ascii="Times New Roman" w:hAnsi="Times New Roman" w:cs="Times New Roman"/>
        </w:rPr>
        <w:t>土地面积共</w:t>
      </w:r>
      <w:r>
        <w:rPr>
          <w:rFonts w:hint="default" w:ascii="Times New Roman" w:hAnsi="Times New Roman" w:cs="Times New Roman"/>
          <w:lang w:val="en-US" w:eastAsia="zh-CN"/>
        </w:rPr>
        <w:t>72.7680</w:t>
      </w:r>
      <w:r>
        <w:rPr>
          <w:rFonts w:hint="default" w:ascii="Times New Roman" w:hAnsi="Times New Roman" w:cs="Times New Roman"/>
        </w:rPr>
        <w:t>亩</w:t>
      </w:r>
      <w:r>
        <w:rPr>
          <w:rFonts w:hint="default" w:ascii="Times New Roman" w:hAnsi="Times New Roman" w:cs="Times New Roman"/>
          <w:lang w:eastAsia="zh-CN"/>
        </w:rPr>
        <w:t>（其中珠村股份合作经济联社</w:t>
      </w:r>
      <w:r>
        <w:rPr>
          <w:rFonts w:hint="default" w:ascii="Times New Roman" w:hAnsi="Times New Roman" w:cs="Times New Roman"/>
          <w:lang w:val="en-US" w:eastAsia="zh-CN"/>
        </w:rPr>
        <w:t>23.2200亩，吉山股份合作经济联社49.5480</w:t>
      </w:r>
      <w:r>
        <w:rPr>
          <w:rFonts w:hint="default" w:ascii="Times New Roman" w:hAnsi="Times New Roman" w:cs="Times New Roman"/>
          <w:lang w:eastAsia="zh-CN"/>
        </w:rPr>
        <w:t>）</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，征地双方于</w:t>
      </w:r>
      <w:r>
        <w:rPr>
          <w:rFonts w:hint="default" w:ascii="Times New Roman" w:hAnsi="Times New Roman" w:cs="Times New Roman"/>
          <w:lang w:val="en-US" w:eastAsia="zh-CN"/>
        </w:rPr>
        <w:t>2023</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月完成</w:t>
      </w:r>
      <w:r>
        <w:rPr>
          <w:rFonts w:hint="default" w:ascii="Times New Roman" w:hAnsi="Times New Roman" w:cs="Times New Roman"/>
          <w:highlight w:val="none"/>
          <w:lang w:eastAsia="zh-CN"/>
        </w:rPr>
        <w:t>集体土地征收</w:t>
      </w:r>
      <w:r>
        <w:rPr>
          <w:rFonts w:hint="default" w:ascii="Times New Roman" w:hAnsi="Times New Roman" w:cs="Times New Roman"/>
          <w:kern w:val="2"/>
          <w:highlight w:val="none"/>
          <w:shd w:val="clear" w:color="auto" w:fill="auto"/>
          <w:lang w:bidi="ar-SA"/>
        </w:rPr>
        <w:t>补偿协议</w:t>
      </w:r>
      <w:r>
        <w:rPr>
          <w:rFonts w:hint="default" w:ascii="Times New Roman" w:hAnsi="Times New Roman" w:cs="Times New Roman"/>
          <w:kern w:val="2"/>
          <w:highlight w:val="none"/>
          <w:shd w:val="clear" w:color="auto" w:fill="auto"/>
          <w:lang w:eastAsia="zh-CN" w:bidi="ar-SA"/>
        </w:rPr>
        <w:t>的</w:t>
      </w:r>
      <w:r>
        <w:rPr>
          <w:rFonts w:hint="default" w:ascii="Times New Roman" w:hAnsi="Times New Roman" w:cs="Times New Roman"/>
          <w:highlight w:val="none"/>
        </w:rPr>
        <w:t>签订。</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default" w:ascii="Times New Roman" w:hAnsi="Times New Roman" w:cs="Times New Roman"/>
          <w:lang w:val="en-US" w:eastAsia="zh-CN"/>
        </w:rPr>
        <w:t>400.23</w:t>
      </w:r>
      <w:r>
        <w:rPr>
          <w:rFonts w:hint="default" w:ascii="Times New Roman" w:hAnsi="Times New Roman" w:cs="Times New Roman"/>
        </w:rPr>
        <w:t>万元</w:t>
      </w:r>
      <w:r>
        <w:rPr>
          <w:rFonts w:hint="default" w:ascii="Times New Roman" w:hAnsi="Times New Roman" w:cs="Times New Roman"/>
          <w:lang w:eastAsia="zh-CN"/>
        </w:rPr>
        <w:t>（其中珠村股份合作经济联社</w:t>
      </w:r>
      <w:r>
        <w:rPr>
          <w:rFonts w:hint="default" w:ascii="Times New Roman" w:hAnsi="Times New Roman" w:cs="Times New Roman"/>
          <w:lang w:val="en-US" w:eastAsia="zh-CN"/>
        </w:rPr>
        <w:t>127.71万元，吉山股份合作经济联社272.52万元</w:t>
      </w:r>
      <w:r>
        <w:rPr>
          <w:rFonts w:hint="default" w:ascii="Times New Roman" w:hAnsi="Times New Roman" w:cs="Times New Roman"/>
          <w:lang w:eastAsia="zh-CN"/>
        </w:rPr>
        <w:t>）</w:t>
      </w:r>
      <w:r>
        <w:rPr>
          <w:rFonts w:hint="default" w:ascii="Times New Roman" w:hAnsi="Times New Roman" w:cs="Times New Roman"/>
        </w:rPr>
        <w:t>由征地主体（用地单位）一次性预存入我区人力资源社会保障部门开设的“收缴被征地农民养老保障资金过渡户”，计入征地成本，纳入工程项目概算。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一是征地社保费与征地安置补偿费同期拨付。征地实施部门在拟发放征地安置补助费时，应告知同级人力资源社会保障部门和征地项目所在</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default" w:ascii="Times New Roman" w:hAnsi="Times New Roman" w:cs="Times New Roman"/>
          <w:color w:val="auto"/>
          <w:lang w:eastAsia="zh-CN"/>
        </w:rPr>
        <w:t>珠吉</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区</w:t>
      </w:r>
      <w:r>
        <w:rPr>
          <w:rFonts w:hint="default" w:ascii="Times New Roman" w:hAnsi="Times New Roman" w:cs="Times New Roman"/>
          <w:color w:val="auto"/>
        </w:rPr>
        <w:t>人社</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办理社保手续。二是符合条件的被征地农民按规定享受征地社保补贴，一次性划入其城乡居民养老保险个人账户，不计算实际缴费年限；其中已领取城镇职工基本养老金的，一次性支付个人。</w:t>
      </w:r>
    </w:p>
    <w:p>
      <w:pPr>
        <w:pStyle w:val="2"/>
        <w:rPr>
          <w:rFonts w:hint="default" w:ascii="Times New Roman" w:hAnsi="Times New Roman" w:eastAsia="楷体" w:cs="Times New Roman"/>
          <w:b/>
          <w:color w:val="auto"/>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附表：</w:t>
      </w:r>
    </w:p>
    <w:p>
      <w:pPr>
        <w:tabs>
          <w:tab w:val="left" w:pos="5402"/>
        </w:tabs>
        <w:ind w:firstLine="640" w:firstLineChars="200"/>
        <w:rPr>
          <w:rFonts w:hint="default" w:ascii="Times New Roman" w:hAnsi="Times New Roman" w:cs="Times New Roman"/>
        </w:rPr>
      </w:pPr>
      <w:r>
        <w:rPr>
          <w:rFonts w:hint="default" w:ascii="Times New Roman" w:hAnsi="Times New Roman" w:cs="Times New Roman"/>
          <w:lang w:eastAsia="zh-CN"/>
        </w:rPr>
        <w:t>广州市天河区</w:t>
      </w:r>
      <w:r>
        <w:rPr>
          <w:rFonts w:hint="default" w:ascii="Times New Roman" w:hAnsi="Times New Roman" w:cs="Times New Roman"/>
          <w:lang w:val="en-US" w:eastAsia="zh-CN"/>
        </w:rPr>
        <w:t>2022年度第十二批次城市建设用地</w:t>
      </w:r>
      <w:r>
        <w:rPr>
          <w:rFonts w:hint="default" w:ascii="Times New Roman" w:hAnsi="Times New Roman" w:cs="Times New Roman"/>
        </w:rPr>
        <w:t>征</w:t>
      </w:r>
      <w:r>
        <w:rPr>
          <w:rFonts w:hint="default" w:ascii="Times New Roman" w:hAnsi="Times New Roman" w:cs="Times New Roman"/>
          <w:lang w:eastAsia="zh-CN"/>
        </w:rPr>
        <w:t>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15"/>
        <w:jc w:val="left"/>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2022年度第十二批次城市建设用地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5"/>
        <w:gridCol w:w="1996"/>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珠吉</w:t>
            </w:r>
            <w:r>
              <w:rPr>
                <w:rFonts w:hint="default" w:ascii="Times New Roman" w:hAnsi="Times New Roman"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珠村股份合作经济联社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23.2200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127.71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珠吉街</w:t>
            </w:r>
          </w:p>
        </w:tc>
        <w:tc>
          <w:tcPr>
            <w:tcW w:w="19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lang w:eastAsia="zh-CN"/>
              </w:rPr>
              <w:t>吉山股份合作经济联社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49.5480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272.52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72.7680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400.23</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说明：</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1、</w:t>
      </w:r>
      <w:r>
        <w:rPr>
          <w:rFonts w:hint="default" w:ascii="Times New Roman" w:hAnsi="Times New Roman" w:cs="Times New Roman"/>
          <w:sz w:val="24"/>
          <w:szCs w:val="28"/>
          <w:lang w:eastAsia="zh-CN"/>
        </w:rPr>
        <w:t>天河区</w:t>
      </w:r>
      <w:r>
        <w:rPr>
          <w:rFonts w:hint="default" w:ascii="Times New Roman" w:hAnsi="Times New Roman" w:cs="Times New Roman"/>
          <w:sz w:val="24"/>
          <w:szCs w:val="28"/>
        </w:rPr>
        <w:t>征地社保费计提标准</w:t>
      </w:r>
      <w:r>
        <w:rPr>
          <w:rFonts w:hint="default" w:ascii="Times New Roman" w:hAnsi="Times New Roman" w:cs="Times New Roman"/>
          <w:sz w:val="24"/>
          <w:szCs w:val="28"/>
          <w:lang w:val="en-US" w:eastAsia="zh-CN"/>
        </w:rPr>
        <w:t>5.5</w:t>
      </w:r>
      <w:r>
        <w:rPr>
          <w:rFonts w:hint="default" w:ascii="Times New Roman" w:hAnsi="Times New Roman" w:cs="Times New Roman"/>
          <w:sz w:val="24"/>
          <w:szCs w:val="28"/>
        </w:rPr>
        <w:t>万元/亩，征地社保费计算结果向上取整，精确到百元。</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2、被征收土地属于农村集体经济组织留用地的，不计提征地社保费。</w:t>
      </w: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黑体">
    <w:altName w:val="汉仪中黑KW"/>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PowerPlusWaterMarkObject546841" o:spid="_x0000_s2049" o:spt="136" type="#_x0000_t136" style="position:absolute;left:0pt;height:11.05pt;width:8.9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path="t" trim="t" xscale="f" string="   " style="font-family:汉仪旗黑KW 55S;font-size:11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45E4F"/>
    <w:rsid w:val="012E1780"/>
    <w:rsid w:val="08D43CAF"/>
    <w:rsid w:val="0D333397"/>
    <w:rsid w:val="0FE833FE"/>
    <w:rsid w:val="167E6307"/>
    <w:rsid w:val="19100B6B"/>
    <w:rsid w:val="283B5D7A"/>
    <w:rsid w:val="2F6C51E6"/>
    <w:rsid w:val="3362031D"/>
    <w:rsid w:val="38E45E4F"/>
    <w:rsid w:val="3BD528DF"/>
    <w:rsid w:val="3CE676C7"/>
    <w:rsid w:val="3CF027B6"/>
    <w:rsid w:val="3E724B9E"/>
    <w:rsid w:val="45A528B7"/>
    <w:rsid w:val="4DB857FA"/>
    <w:rsid w:val="50D96CDB"/>
    <w:rsid w:val="53375B1C"/>
    <w:rsid w:val="53B8262A"/>
    <w:rsid w:val="53BE138C"/>
    <w:rsid w:val="55D87AED"/>
    <w:rsid w:val="56763B47"/>
    <w:rsid w:val="56C13B16"/>
    <w:rsid w:val="5CEC6D99"/>
    <w:rsid w:val="5DC9098F"/>
    <w:rsid w:val="5E2F61C6"/>
    <w:rsid w:val="608A08EA"/>
    <w:rsid w:val="6347462D"/>
    <w:rsid w:val="6BEE4347"/>
    <w:rsid w:val="6DE95ED1"/>
    <w:rsid w:val="71AF3C6B"/>
    <w:rsid w:val="7F604DBC"/>
    <w:rsid w:val="FFFE1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区人力资源和社会保障局</Company>
  <Pages>1</Pages>
  <Words>0</Words>
  <Characters>0</Characters>
  <Lines>0</Lines>
  <Paragraphs>0</Paragraphs>
  <TotalTime>0</TotalTime>
  <ScaleCrop>false</ScaleCrop>
  <LinksUpToDate>false</LinksUpToDate>
  <CharactersWithSpaces>0</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2021-07-20T13:49:00Z</dcterms:created>
  <dc:creator>Administrator</dc:creator>
  <cp:lastModifiedBy>黄君仪</cp:lastModifiedBy>
  <dcterms:modified xsi:type="dcterms:W3CDTF">2023-12-05T15:54:45Z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ies>
</file>