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Cs/>
          <w:color w:val="auto"/>
          <w:sz w:val="44"/>
          <w:szCs w:val="44"/>
        </w:rPr>
      </w:pPr>
      <w:bookmarkStart w:id="0" w:name="_GoBack"/>
      <w:bookmarkEnd w:id="0"/>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SimSun"/>
          <w:bCs/>
          <w:color w:val="auto"/>
          <w:sz w:val="44"/>
          <w:szCs w:val="44"/>
        </w:rPr>
        <w:t>于</w:t>
      </w:r>
      <w:r>
        <w:rPr>
          <w:rFonts w:hint="eastAsia" w:ascii="方正小标宋简体" w:hAnsi="仿宋" w:eastAsia="方正小标宋简体" w:cs="SimSun"/>
          <w:bCs/>
          <w:color w:val="auto"/>
          <w:kern w:val="2"/>
          <w:sz w:val="44"/>
          <w:szCs w:val="44"/>
          <w:lang w:eastAsia="zh-CN"/>
        </w:rPr>
        <w:t>广州市南沙区</w:t>
      </w:r>
      <w:r>
        <w:rPr>
          <w:rFonts w:hint="eastAsia" w:ascii="方正小标宋简体" w:hAnsi="仿宋" w:eastAsia="方正小标宋简体" w:cs="SimSun"/>
          <w:bCs/>
          <w:color w:val="auto"/>
          <w:kern w:val="2"/>
          <w:sz w:val="44"/>
          <w:szCs w:val="44"/>
          <w:lang w:val="en-US" w:eastAsia="zh-CN"/>
        </w:rPr>
        <w:t>2023年度第五十一批次城镇建设用地</w:t>
      </w:r>
      <w:r>
        <w:rPr>
          <w:rFonts w:hint="eastAsia" w:ascii="方正小标宋简体" w:hAnsi="仿宋" w:eastAsia="方正小标宋简体" w:cs="SimSun"/>
          <w:bCs/>
          <w:color w:val="auto"/>
          <w:sz w:val="44"/>
          <w:szCs w:val="44"/>
        </w:rPr>
        <w:t>项目</w:t>
      </w:r>
      <w:r>
        <w:rPr>
          <w:rFonts w:hint="eastAsia" w:ascii="方正小标宋简体" w:hAnsi="方正小标宋简体" w:eastAsia="方正小标宋简体" w:cs="方正小标宋简体"/>
          <w:bCs/>
          <w:color w:val="auto"/>
          <w:sz w:val="44"/>
          <w:szCs w:val="44"/>
        </w:rPr>
        <w:t>被征地农民养老保障方案</w:t>
      </w:r>
    </w:p>
    <w:p>
      <w:pPr>
        <w:keepNext w:val="0"/>
        <w:keepLines w:val="0"/>
        <w:pageBreakBefore w:val="0"/>
        <w:widowControl w:val="0"/>
        <w:kinsoku/>
        <w:wordWrap/>
        <w:overflowPunct/>
        <w:topLinePunct w:val="0"/>
        <w:autoSpaceDE/>
        <w:autoSpaceDN/>
        <w:bidi w:val="0"/>
        <w:adjustRightInd/>
        <w:snapToGrid/>
        <w:spacing w:line="54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2023年度第五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批次城镇建设用地项目被征地农民养老保障方案如下：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一、对广州市南沙区2023年度第五十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批次城镇建设用地项目涉及的被征地农民实施社会养老保障。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二、征地社保费筹集。依据广州市南沙新区明珠湾开发建设管理局提供情况，该项目征收我区黄阁镇</w:t>
      </w:r>
      <w:r>
        <w:rPr>
          <w:rFonts w:hint="eastAsia" w:ascii="仿宋_GB2312" w:hAnsi="仿宋_GB2312" w:eastAsia="仿宋_GB2312" w:cs="仿宋_GB2312"/>
          <w:color w:val="auto"/>
          <w:sz w:val="32"/>
          <w:szCs w:val="32"/>
          <w:lang w:eastAsia="zh-CN"/>
        </w:rPr>
        <w:t>大井</w:t>
      </w:r>
      <w:r>
        <w:rPr>
          <w:rFonts w:hint="eastAsia" w:ascii="仿宋_GB2312" w:hAnsi="仿宋_GB2312" w:eastAsia="仿宋_GB2312" w:cs="仿宋_GB2312"/>
          <w:color w:val="auto"/>
          <w:sz w:val="32"/>
          <w:szCs w:val="32"/>
        </w:rPr>
        <w:t>经济联合社集体土地面积共24.296亩，其中0亩属于农村集体经济组织留用地，</w:t>
      </w:r>
      <w:r>
        <w:rPr>
          <w:rFonts w:hint="eastAsia" w:ascii="仿宋_GB2312" w:hAnsi="仿宋_GB2312" w:eastAsia="仿宋_GB2312" w:cs="仿宋_GB2312"/>
          <w:color w:val="auto"/>
          <w:sz w:val="32"/>
          <w:szCs w:val="32"/>
          <w:highlight w:val="none"/>
          <w:lang w:eastAsia="zh-CN"/>
        </w:rPr>
        <w:t>目前</w:t>
      </w:r>
      <w:r>
        <w:rPr>
          <w:rFonts w:hint="eastAsia" w:ascii="仿宋_GB2312" w:hAnsi="仿宋_GB2312" w:eastAsia="仿宋_GB2312" w:cs="仿宋_GB2312"/>
          <w:color w:val="auto"/>
          <w:sz w:val="32"/>
          <w:szCs w:val="32"/>
          <w:highlight w:val="none"/>
          <w:lang w:val="en-US" w:eastAsia="zh-CN"/>
        </w:rPr>
        <w:t>该项目</w:t>
      </w:r>
      <w:r>
        <w:rPr>
          <w:rFonts w:hint="eastAsia" w:ascii="仿宋_GB2312" w:hAnsi="仿宋_GB2312" w:eastAsia="仿宋_GB2312" w:cs="仿宋_GB2312"/>
          <w:color w:val="auto"/>
          <w:sz w:val="32"/>
          <w:szCs w:val="32"/>
          <w:highlight w:val="none"/>
          <w:lang w:eastAsia="zh-CN"/>
        </w:rPr>
        <w:t>尚未</w:t>
      </w:r>
      <w:r>
        <w:rPr>
          <w:rFonts w:hint="eastAsia" w:ascii="仿宋_GB2312" w:hAnsi="仿宋_GB2312" w:eastAsia="仿宋_GB2312" w:cs="仿宋_GB2312"/>
          <w:color w:val="auto"/>
          <w:sz w:val="32"/>
          <w:szCs w:val="32"/>
          <w:highlight w:val="none"/>
        </w:rPr>
        <w:t>完成征地补偿安置协议签订。</w:t>
      </w:r>
      <w:r>
        <w:rPr>
          <w:rFonts w:hint="eastAsia" w:ascii="仿宋_GB2312" w:hAnsi="仿宋_GB2312" w:eastAsia="仿宋_GB2312" w:cs="仿宋_GB2312"/>
          <w:color w:val="auto"/>
          <w:sz w:val="32"/>
          <w:szCs w:val="32"/>
        </w:rPr>
        <w:t>我区每亩平均征收农用地综合区片地价26.3万元／亩，征地社保费计提标准为2.90万元/亩（按26.3万元／亩的11%计算），该项目涉及</w:t>
      </w:r>
      <w:r>
        <w:rPr>
          <w:rFonts w:hint="eastAsia" w:ascii="仿宋_GB2312" w:hAnsi="仿宋_GB2312" w:eastAsia="仿宋_GB2312" w:cs="仿宋_GB2312"/>
          <w:color w:val="auto"/>
          <w:sz w:val="32"/>
          <w:szCs w:val="32"/>
          <w:lang w:eastAsia="zh-CN"/>
        </w:rPr>
        <w:t>大井</w:t>
      </w:r>
      <w:r>
        <w:rPr>
          <w:rFonts w:hint="eastAsia" w:ascii="仿宋_GB2312" w:hAnsi="仿宋_GB2312" w:eastAsia="仿宋_GB2312" w:cs="仿宋_GB2312"/>
          <w:color w:val="auto"/>
          <w:sz w:val="32"/>
          <w:szCs w:val="32"/>
        </w:rPr>
        <w:t>经济联合社需计提征地社保费为</w:t>
      </w:r>
      <w:r>
        <w:rPr>
          <w:rFonts w:hint="eastAsia" w:ascii="仿宋_GB2312" w:hAnsi="仿宋_GB2312" w:eastAsia="仿宋_GB2312" w:cs="仿宋_GB2312"/>
          <w:color w:val="auto"/>
          <w:sz w:val="32"/>
          <w:szCs w:val="32"/>
          <w:lang w:val="en-US" w:eastAsia="zh-CN"/>
        </w:rPr>
        <w:t>70.46</w:t>
      </w:r>
      <w:r>
        <w:rPr>
          <w:rFonts w:hint="eastAsia" w:ascii="仿宋_GB2312" w:hAnsi="仿宋_GB2312" w:eastAsia="仿宋_GB2312" w:cs="仿宋_GB2312"/>
          <w:color w:val="auto"/>
          <w:sz w:val="32"/>
          <w:szCs w:val="32"/>
        </w:rPr>
        <w:t>万元，被征收土地属于农村集体经济组织留用地的，按规定不计提征地社保费。需计提资金共</w:t>
      </w:r>
      <w:r>
        <w:rPr>
          <w:rFonts w:hint="eastAsia" w:ascii="仿宋_GB2312" w:hAnsi="仿宋_GB2312" w:eastAsia="仿宋_GB2312" w:cs="仿宋_GB2312"/>
          <w:color w:val="auto"/>
          <w:sz w:val="32"/>
          <w:szCs w:val="32"/>
          <w:lang w:val="en-US" w:eastAsia="zh-CN"/>
        </w:rPr>
        <w:t>70.46</w:t>
      </w:r>
      <w:r>
        <w:rPr>
          <w:rFonts w:hint="eastAsia" w:ascii="仿宋_GB2312" w:hAnsi="仿宋_GB2312" w:eastAsia="仿宋_GB2312" w:cs="仿宋_GB2312"/>
          <w:color w:val="auto"/>
          <w:sz w:val="32"/>
          <w:szCs w:val="32"/>
        </w:rPr>
        <w:t>万元由征地主体（用地单位）一次性预存入我区人力资源社会保障部门开设的“收缴被征地农民养老保障资金过渡户”，计入征地成本，纳入工程项目概算。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征地社保费发放。一是征地社保费与征地安置补偿费同期拨付。征地实施部门在拟发放征地安置补助费时，应告知同级人力资源社会保障部门和征地项目所在镇人民政府（街道办事处）。镇人民政府（街道办事处）牵头组织被征地农户在15个工作日内按时提供具体参保人员名单和分配金额。被征地农户未按时提供的，由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附件：征收土地及养老保障情况表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广州市南沙区黄阁镇人民政府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w:t>
      </w:r>
    </w:p>
    <w:sectPr>
      <w:headerReference r:id="rId3" w:type="default"/>
      <w:footerReference r:id="rId4"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
    <w:altName w:val="汉仪中黑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924313" o:spid="_x0000_s2049" o:spt="136" type="#_x0000_t136" style="position:absolute;left:0pt;height:11.05pt;width:153.9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path="t" trim="t" xscale="f" string="自动化中心运维组 杜凯 2023-11-24" style="font-family:汉仪旗黑KW 55S;font-size:11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D0EC7"/>
    <w:rsid w:val="01096EA7"/>
    <w:rsid w:val="0F7F7D14"/>
    <w:rsid w:val="10BC6F73"/>
    <w:rsid w:val="1F3E320D"/>
    <w:rsid w:val="23E73319"/>
    <w:rsid w:val="26261822"/>
    <w:rsid w:val="290943C7"/>
    <w:rsid w:val="2ACA551A"/>
    <w:rsid w:val="31E267E6"/>
    <w:rsid w:val="33C7174B"/>
    <w:rsid w:val="387E705A"/>
    <w:rsid w:val="45BF28DF"/>
    <w:rsid w:val="46D01AD1"/>
    <w:rsid w:val="50604B29"/>
    <w:rsid w:val="5459750C"/>
    <w:rsid w:val="55877F62"/>
    <w:rsid w:val="579B4CAB"/>
    <w:rsid w:val="584D4A7D"/>
    <w:rsid w:val="594A28A6"/>
    <w:rsid w:val="5C3049B2"/>
    <w:rsid w:val="5C7788F2"/>
    <w:rsid w:val="5EA06708"/>
    <w:rsid w:val="60842907"/>
    <w:rsid w:val="60DD0EC7"/>
    <w:rsid w:val="636010A0"/>
    <w:rsid w:val="68644FD2"/>
    <w:rsid w:val="76F07C34"/>
    <w:rsid w:val="780553F5"/>
    <w:rsid w:val="79AC22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9</TotalTime>
  <ScaleCrop>false</ScaleCrop>
  <LinksUpToDate>false</LinksUpToDate>
  <CharactersWithSpaces>0</CharactersWithSpaces>
  <Application>WPS Writer</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2023-04-12T14:20:00Z</dcterms:created>
  <dc:creator>嘉玲</dc:creator>
  <cp:lastModifiedBy>彤妈++</cp:lastModifiedBy>
  <cp:lastPrinted>2023-04-20T10:15:00Z</cp:lastPrinted>
  <dcterms:modified xsi:type="dcterms:W3CDTF">2023-11-24T14:53:00Z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1033-0.0.0.0</vt:lpwstr>
  </property>
  <property fmtid="{D5CDD505-2E9C-101B-9397-08002B2CF9AE}" pid="3" name="ICV">
    <vt:lpwstr>285908BC6B7D49EAA19133BCE24BCFB1</vt:lpwstr>
  </property>
</Properties>
</file>