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center"/>
        <w:rPr>
          <w:b/>
          <w:sz w:val="52"/>
        </w:rPr>
      </w:pPr>
    </w:p>
    <w:p>
      <w:pPr>
        <w:jc w:val="center"/>
        <w:rPr>
          <w:rFonts w:hint="eastAsia" w:ascii="宋体" w:hAnsi="宋体" w:cs="宋体"/>
          <w:b/>
          <w:sz w:val="52"/>
          <w:szCs w:val="52"/>
        </w:rPr>
      </w:pPr>
      <w:r>
        <w:rPr>
          <w:rFonts w:hint="eastAsia" w:ascii="宋体" w:hAnsi="宋体" w:cs="宋体"/>
          <w:sz w:val="52"/>
          <w:szCs w:val="52"/>
          <w:u w:val="single"/>
          <w:lang w:bidi="ar"/>
        </w:rPr>
        <w:t xml:space="preserve"> 广东省测绘技术有限公司 </w:t>
      </w:r>
      <w:r>
        <w:rPr>
          <w:rFonts w:hint="eastAsia" w:ascii="宋体" w:hAnsi="宋体" w:cs="宋体"/>
          <w:b/>
          <w:sz w:val="52"/>
          <w:szCs w:val="52"/>
          <w:lang w:bidi="ar"/>
        </w:rPr>
        <w:t>申请测绘资质主要信息公开表（试行）</w:t>
      </w:r>
    </w:p>
    <w:p/>
    <w:p/>
    <w:p/>
    <w:p/>
    <w:p/>
    <w:p/>
    <w:p/>
    <w:p/>
    <w:p>
      <w:pPr>
        <w:jc w:val="center"/>
        <w:rPr>
          <w:b/>
          <w:sz w:val="36"/>
        </w:rPr>
      </w:pPr>
      <w:r>
        <w:rPr>
          <w:rFonts w:ascii="Times New Roman" w:hAnsi="Times New Roman"/>
          <w:b/>
          <w:sz w:val="36"/>
          <w:lang w:bidi="ar"/>
        </w:rPr>
        <w:t xml:space="preserve"> </w:t>
      </w:r>
    </w:p>
    <w:p>
      <w:pPr>
        <w:rPr>
          <w:b/>
          <w:sz w:val="36"/>
        </w:rPr>
      </w:pPr>
    </w:p>
    <w:p>
      <w:pPr>
        <w:jc w:val="center"/>
        <w:rPr>
          <w:b/>
          <w:sz w:val="36"/>
        </w:rPr>
      </w:pPr>
    </w:p>
    <w:p>
      <w:pPr>
        <w:jc w:val="center"/>
        <w:rPr>
          <w:sz w:val="44"/>
          <w:szCs w:val="44"/>
        </w:rPr>
      </w:pPr>
      <w:r>
        <w:rPr>
          <w:rFonts w:hint="eastAsia" w:ascii="Times New Roman" w:hAnsi="Times New Roman" w:cs="宋体"/>
          <w:sz w:val="44"/>
          <w:szCs w:val="44"/>
          <w:lang w:bidi="ar"/>
        </w:rPr>
        <w:t>一、</w:t>
      </w:r>
      <w:r>
        <w:rPr>
          <w:rFonts w:hint="eastAsia" w:ascii="Times New Roman" w:hAnsi="Times New Roman" w:cs="宋体"/>
          <w:b/>
          <w:sz w:val="44"/>
          <w:szCs w:val="44"/>
          <w:lang w:bidi="ar"/>
        </w:rPr>
        <w:t>单位基本情况及所申请资质等级类别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6"/>
        <w:gridCol w:w="118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exac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单位名称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eastAsia="宋体" w:cs="Times New Roman"/>
                <w:sz w:val="24"/>
                <w:lang w:eastAsia="zh-CN"/>
              </w:rPr>
              <w:t>广东省测绘技术有限公司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单位性质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eastAsia="宋体" w:cs="Times New Roman"/>
                <w:sz w:val="24"/>
                <w:lang w:eastAsia="zh-CN"/>
              </w:rPr>
              <w:t>国有企业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注册地址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广州市黄埔区光谱中路13号11楼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法定代表人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eastAsia="宋体" w:cs="Times New Roman"/>
                <w:sz w:val="24"/>
                <w:lang w:eastAsia="zh-CN"/>
              </w:rPr>
              <w:t>刘洪顺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6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已有资质等级类别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eastAsia="宋体" w:cs="Times New Roman"/>
                <w:sz w:val="24"/>
                <w:lang w:eastAsia="zh-CN"/>
              </w:rPr>
            </w:pPr>
            <w:r>
              <w:rPr>
                <w:rFonts w:hint="eastAsia" w:eastAsia="宋体" w:cs="Times New Roman"/>
                <w:sz w:val="24"/>
                <w:lang w:eastAsia="zh-CN"/>
              </w:rPr>
              <w:t>甲级：大地测量、测绘航空摄影、摄影测量与遥感、工程测量、海洋测绘、界线与不动产测绘、地理信息系统工程。***</w:t>
            </w:r>
          </w:p>
          <w:p>
            <w:pPr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eastAsia="宋体" w:cs="Times New Roman"/>
                <w:sz w:val="24"/>
                <w:lang w:eastAsia="zh-CN"/>
              </w:rPr>
              <w:t>乙级：海洋测绘、地图编制。***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25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申请资质等级类别</w:t>
            </w:r>
          </w:p>
        </w:tc>
        <w:tc>
          <w:tcPr>
            <w:tcW w:w="118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 w:eastAsia="宋体" w:cs="Times New Roman"/>
                <w:sz w:val="24"/>
                <w:lang w:eastAsia="zh-CN"/>
              </w:rPr>
              <w:t>乙级：地图编制。***</w:t>
            </w:r>
          </w:p>
        </w:tc>
      </w:tr>
    </w:tbl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jc w:val="both"/>
        <w:rPr>
          <w:rFonts w:hint="eastAsia" w:ascii="Times New Roman" w:hAnsi="Times New Roman" w:cs="宋体"/>
          <w:b/>
          <w:sz w:val="44"/>
          <w:szCs w:val="44"/>
          <w:lang w:bidi="ar"/>
        </w:rPr>
      </w:pPr>
    </w:p>
    <w:p>
      <w:pPr>
        <w:numPr>
          <w:ilvl w:val="0"/>
          <w:numId w:val="1"/>
        </w:numPr>
        <w:jc w:val="center"/>
        <w:rPr>
          <w:rFonts w:hint="eastAsia" w:ascii="Times New Roman" w:hAnsi="Times New Roman" w:cs="宋体"/>
          <w:b/>
          <w:sz w:val="44"/>
          <w:szCs w:val="44"/>
          <w:lang w:bidi="ar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专业技术人员</w:t>
      </w:r>
    </w:p>
    <w:p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0"/>
        <w:gridCol w:w="3090"/>
        <w:gridCol w:w="2595"/>
        <w:gridCol w:w="2295"/>
        <w:gridCol w:w="4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测绘专业高级技术人员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邹威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刘洪顺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5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吴志军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罗世集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赖春晓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彭兵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测绘专业中级技术人员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李志军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谢斌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32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马振龙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文燕君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35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宋冬冬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刘俊祥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9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7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方希明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王平江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5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9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叶文清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40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10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余炎培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ascii="Times New Roman" w:hAnsi="Times New Roman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41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b/>
                <w:sz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lang w:bidi="ar"/>
              </w:rPr>
              <w:t>测绘专业初级技术人员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号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姓名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性别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年龄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高贵锋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赖雅婷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30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3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翁德馨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4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王锦龙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5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林思姗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女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7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6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韩建维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26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7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阮晨威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23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8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邱衍鹏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8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exact"/>
          <w:jc w:val="center"/>
        </w:trPr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9</w:t>
            </w:r>
          </w:p>
        </w:tc>
        <w:tc>
          <w:tcPr>
            <w:tcW w:w="3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张水斌</w:t>
            </w:r>
          </w:p>
        </w:tc>
        <w:tc>
          <w:tcPr>
            <w:tcW w:w="25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男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  <w:t>30</w:t>
            </w:r>
          </w:p>
        </w:tc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</w:pPr>
          </w:p>
        </w:tc>
      </w:tr>
    </w:tbl>
    <w:p/>
    <w:p/>
    <w:p/>
    <w:p/>
    <w:p/>
    <w:p/>
    <w:p/>
    <w:p/>
    <w:p/>
    <w:p/>
    <w:p/>
    <w:p/>
    <w:p/>
    <w:p/>
    <w:p>
      <w:pPr>
        <w:jc w:val="center"/>
        <w:rPr>
          <w:rFonts w:hint="default" w:ascii="Calibri" w:hAnsi="Calibri" w:eastAsia="宋体" w:cs="Times New Roman"/>
          <w:i w:val="0"/>
          <w:color w:val="000000"/>
          <w:kern w:val="2"/>
          <w:sz w:val="24"/>
          <w:szCs w:val="24"/>
          <w:u w:val="none"/>
          <w:lang w:val="en-US" w:eastAsia="zh-CN" w:bidi="ar"/>
        </w:rPr>
      </w:pPr>
    </w:p>
    <w:p>
      <w:pPr>
        <w:jc w:val="center"/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三、技术装备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246"/>
        <w:gridCol w:w="6075"/>
        <w:gridCol w:w="1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序号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技术装备类型和精度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技术装备品牌型号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Times New Roman" w:hAnsi="Times New Roman" w:cs="宋体"/>
                <w:b/>
                <w:sz w:val="32"/>
                <w:szCs w:val="32"/>
                <w:lang w:bidi="ar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eastAsia" w:ascii="宋体" w:hAnsi="宋体" w:cs="Times New Roman"/>
                <w:sz w:val="24"/>
                <w:lang w:val="en-US" w:eastAsia="zh-CN" w:bidi="ar"/>
              </w:rPr>
              <w:t>7</w:t>
            </w:r>
          </w:p>
        </w:tc>
        <w:tc>
          <w:tcPr>
            <w:tcW w:w="5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数据服务器</w:t>
            </w:r>
          </w:p>
        </w:tc>
        <w:tc>
          <w:tcPr>
            <w:tcW w:w="6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华为服务器</w:t>
            </w:r>
          </w:p>
        </w:tc>
        <w:tc>
          <w:tcPr>
            <w:tcW w:w="13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rFonts w:hint="eastAsia" w:ascii="宋体" w:hAnsi="宋体" w:eastAsia="宋体" w:cs="Times New Roman"/>
                <w:sz w:val="24"/>
                <w:lang w:val="en-US" w:eastAsia="zh-CN" w:bidi="ar"/>
              </w:rPr>
            </w:pPr>
            <w:r>
              <w:rPr>
                <w:rFonts w:hint="default" w:ascii="宋体" w:hAnsi="宋体" w:eastAsia="宋体" w:cs="Times New Roman"/>
                <w:sz w:val="24"/>
                <w:lang w:val="en-US" w:eastAsia="zh-CN" w:bidi="ar"/>
              </w:rPr>
              <w:t>1</w:t>
            </w:r>
          </w:p>
        </w:tc>
      </w:tr>
    </w:tbl>
    <w:p>
      <w:pPr>
        <w:jc w:val="center"/>
        <w:rPr>
          <w:b/>
          <w:sz w:val="44"/>
          <w:szCs w:val="44"/>
        </w:rPr>
      </w:pPr>
      <w:r>
        <w:rPr>
          <w:rFonts w:hint="eastAsia" w:ascii="Times New Roman" w:hAnsi="Times New Roman" w:cs="宋体"/>
          <w:b/>
          <w:sz w:val="44"/>
          <w:szCs w:val="44"/>
          <w:lang w:bidi="ar"/>
        </w:rPr>
        <w:t>四、测绘业绩</w:t>
      </w:r>
    </w:p>
    <w:p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2143"/>
        <w:gridCol w:w="2144"/>
        <w:gridCol w:w="2144"/>
        <w:gridCol w:w="2384"/>
        <w:gridCol w:w="2385"/>
        <w:gridCol w:w="2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8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序号</w:t>
            </w: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项目名称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基本情况（项目地点、作业内容等）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验收时间</w:t>
            </w: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所属专业类别</w:t>
            </w: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Times New Roman" w:hAnsi="Times New Roman" w:cs="宋体"/>
                <w:b/>
                <w:sz w:val="24"/>
                <w:lang w:val="en" w:bidi="ar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测绘金额</w:t>
            </w:r>
            <w:r>
              <w:rPr>
                <w:rFonts w:ascii="Times New Roman" w:hAnsi="Times New Roman" w:cs="宋体"/>
                <w:b/>
                <w:sz w:val="24"/>
                <w:lang w:val="en" w:bidi="ar"/>
              </w:rPr>
              <w:t>(</w:t>
            </w:r>
            <w:r>
              <w:rPr>
                <w:rFonts w:hint="eastAsia" w:ascii="Times New Roman" w:hAnsi="Times New Roman" w:cs="宋体"/>
                <w:b/>
                <w:sz w:val="24"/>
                <w:lang w:val="en" w:bidi="ar"/>
              </w:rPr>
              <w:t>万元）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 w:ascii="Times New Roman" w:hAnsi="Times New Roman" w:cs="宋体"/>
                <w:b/>
                <w:sz w:val="24"/>
                <w:lang w:bidi="ar"/>
              </w:rPr>
              <w:t>验收机构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sz w:val="24"/>
              </w:rPr>
            </w:pPr>
          </w:p>
        </w:tc>
        <w:tc>
          <w:tcPr>
            <w:tcW w:w="2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left="-105" w:right="-105"/>
              <w:jc w:val="center"/>
              <w:rPr>
                <w:bCs/>
                <w:sz w:val="24"/>
              </w:rPr>
            </w:pPr>
          </w:p>
        </w:tc>
      </w:tr>
    </w:tbl>
    <w:p/>
    <w:p>
      <w:pPr>
        <w:jc w:val="center"/>
        <w:rPr>
          <w:rFonts w:hint="eastAsia" w:ascii="宋体" w:hAnsi="宋体" w:cs="宋体"/>
        </w:rPr>
      </w:pPr>
      <w:bookmarkStart w:id="0" w:name="_GoBack"/>
      <w:bookmarkEnd w:id="0"/>
      <w:r>
        <w:rPr>
          <w:rFonts w:ascii="Times New Roman" w:hAnsi="Times New Roman"/>
          <w:b/>
          <w:sz w:val="44"/>
          <w:szCs w:val="44"/>
          <w:lang w:bidi="ar"/>
        </w:rPr>
        <w:br w:type="page"/>
      </w:r>
      <w:r>
        <w:rPr>
          <w:rFonts w:hint="eastAsia" w:ascii="宋体" w:hAnsi="宋体" w:cs="宋体"/>
          <w:b/>
          <w:sz w:val="44"/>
          <w:szCs w:val="44"/>
          <w:lang w:bidi="ar"/>
        </w:rPr>
        <w:t>五、体系制度要求</w:t>
      </w:r>
    </w:p>
    <w:p>
      <w:pPr>
        <w:rPr>
          <w:rFonts w:hint="eastAsia" w:ascii="宋体" w:hAnsi="宋体" w:cs="宋体"/>
          <w:sz w:val="24"/>
        </w:rPr>
      </w:pPr>
    </w:p>
    <w:tbl>
      <w:tblPr>
        <w:tblStyle w:val="3"/>
        <w:tblW w:w="0" w:type="auto"/>
        <w:jc w:val="center"/>
        <w:tblBorders>
          <w:top w:val="single" w:color="auto" w:sz="36" w:space="0"/>
          <w:left w:val="single" w:color="auto" w:sz="36" w:space="0"/>
          <w:bottom w:val="single" w:color="auto" w:sz="36" w:space="0"/>
          <w:right w:val="single" w:color="auto" w:sz="36" w:space="0"/>
          <w:insideH w:val="single" w:color="auto" w:sz="36" w:space="0"/>
          <w:insideV w:val="single" w:color="auto" w:sz="3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10483"/>
        <w:gridCol w:w="1886"/>
      </w:tblGrid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6" w:hRule="atLeast"/>
          <w:jc w:val="center"/>
        </w:trPr>
        <w:tc>
          <w:tcPr>
            <w:tcW w:w="121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具体要求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</w:pPr>
            <w:r>
              <w:rPr>
                <w:rFonts w:hint="eastAsia" w:ascii="宋体" w:hAnsi="宋体" w:cs="宋体-PUA"/>
                <w:b/>
                <w:kern w:val="200"/>
                <w:sz w:val="24"/>
                <w:lang w:bidi="ar"/>
              </w:rPr>
              <w:t>申请单位情况</w:t>
            </w:r>
          </w:p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方正小标宋简体"/>
                <w:bCs/>
                <w:kern w:val="200"/>
                <w:sz w:val="44"/>
                <w:szCs w:val="44"/>
              </w:rPr>
            </w:pPr>
            <w:r>
              <w:rPr>
                <w:rFonts w:hint="eastAsia" w:ascii="宋体" w:hAnsi="宋体" w:cs="宋体-PUA"/>
                <w:bCs/>
                <w:kern w:val="200"/>
                <w:szCs w:val="21"/>
                <w:lang w:bidi="ar"/>
              </w:rPr>
              <w:t>（填符合或不符合）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textAlignment w:val="center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一、测绘地理信息安全保障措施和管理制度要求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基本要求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设立测绘地理信息安全保密工作机构。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2.从事涉密测绘业务的人员应当具有中华人民共和国国籍，签订保密责任书，接受保密教育。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3.建立健全测绘地理信息安全保密管理制度。明确涉密人员管理、保密要害部门部位管理、涉密设备与存储介质管理、涉密测绘成果全流程保密、保密自查等要求。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4.明确涉密测绘成果使用审批流程和责任人，未经批准，涉密测绘成果不得带离保密要害部门部位。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 xml:space="preserve">5.涉密存储介质专人管理，建立台账；涉密设备与存储介质应粘贴密级标识；涉密计算机、涉密存储介质不得接入互联网或其他公共信息网络；涉密网络与互联网或其他公共信息网络之间实行物理隔离；涉密计算机外接端口封闭管理。 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6.建立健全涉密测绘外业安全保密管理制度，落实监管人员和保密责任，外业所用涉密计算机纳入涉密单机进行管理。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7.对属于国家秘密的地理信息的获取、持有、提供、利用情况进行登记并长期保存，实行可追溯管理。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8.从事测绘活动，应当遵守保密法律法规规章等有关规定。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导航电子地图制作补充要求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1.涉密网络应配备系统管理员、安全保密管理员和安全审计员。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2.保密要害部门部位应当确定安全控制区域，采取电子监控、防盗报警等必要的安全防范措施。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numPr>
                <w:ilvl w:val="0"/>
                <w:numId w:val="2"/>
              </w:numPr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配置符合要求的安全保密专用产品，包括身份鉴别、访问控制、安全审计、保密技术防护（三合一）、漏洞扫描、计算机病毒查杀、边界安全防护和数据库安全等产品。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4.软件开发不得在保密要害部门部位内进行。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bidi="ar"/>
              </w:rPr>
              <w:t>5.未经单位安全保密工作机构批准，单位内部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涉密测绘成果</w:t>
            </w:r>
            <w:r>
              <w:rPr>
                <w:rFonts w:hint="eastAsia" w:ascii="宋体" w:hAnsi="宋体" w:cs="仿宋_GB2312"/>
                <w:sz w:val="24"/>
                <w:lang w:bidi="ar"/>
              </w:rPr>
              <w:t>不得采用移动存储介质进行交换，应基于涉密网络操作，并进行审计。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6.涉密测绘成果对外提供应配置专人专机。专机需安装安全审计软件，进行实时审计。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7.配置红黑电源。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互联网地图服务补充要求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存放地图数据的服务器设在中华人民共和国境内。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二、技术和质量保证体系要求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1.设立技术和质量管理机构。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2.明确技术和质量管理工作的主管领导、技术和质量管理机构的负责人。技术和质量管理机构负责人应当具备中级及以上测绘专业技术职称。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3.配备与业务相适应的质检人员。质检人员应当是测绘专业技术人员。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6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4.建立健全技术管理制度，明确技术设计、技术处理和技术总结等要求。其中简单、日常性的测绘项目可以制定《作业指导书》。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460" w:lineRule="exact"/>
              <w:jc w:val="lef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5.建立健全质量检查管理制度，明确过程检查、最终检查、质量评定、检查记录和检查报告等要求。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6.建立健全人员培训与岗位管理制度，明确岗位职责、岗前培训考核、继续教育等要求。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2" w:hRule="atLeast"/>
          <w:jc w:val="center"/>
        </w:trPr>
        <w:tc>
          <w:tcPr>
            <w:tcW w:w="16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7.建立健全测绘仪器设备检定、校准管理制度，明确测绘仪器设备的检定、校准、日常管理等要求。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6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jc w:val="center"/>
              <w:textAlignment w:val="center"/>
              <w:rPr>
                <w:rFonts w:hint="eastAsia"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60" w:lineRule="exact"/>
              <w:textAlignment w:val="center"/>
              <w:rPr>
                <w:rFonts w:hint="eastAsia" w:ascii="宋体" w:hAnsi="宋体" w:cs="仿宋_GB2312"/>
                <w:bCs/>
                <w:kern w:val="0"/>
                <w:sz w:val="24"/>
              </w:rPr>
            </w:pP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测绘技术和质量保证体系应当遵守法律法规规章等有关规定。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cs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-PUA"/>
                <w:b/>
                <w:kern w:val="200"/>
                <w:sz w:val="28"/>
                <w:szCs w:val="28"/>
                <w:lang w:bidi="ar"/>
              </w:rPr>
              <w:t>三、测绘成果和资料档案管理制度要求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机构人员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1.设立测绘成果和资料档案管理机构。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2.明确测绘成果和资料档案管理工作的主管领导、工作人员及岗位职责。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管理制度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line="500" w:lineRule="exac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3.建立健全测绘成果和资料档案管理制度，明确测绘成果接收、整理、保管、使用、销毁以及建立台账等管理要求。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4.建立健全测绘成果和资料档案信息化管理的安全保护制度。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6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center"/>
              <w:textAlignment w:val="center"/>
              <w:rPr>
                <w:rFonts w:hint="eastAsia" w:ascii="宋体" w:hAnsi="宋体" w:cs="仿宋_GB2312"/>
                <w:b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设施设备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288" w:lineRule="auto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5.有专门的测绘成果和资料档案库房，具备防盗、防火、防潮、防光、防尘、防磁、防有害生物和污染等安全措施。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  <w:jc w:val="center"/>
        </w:trPr>
        <w:tc>
          <w:tcPr>
            <w:tcW w:w="16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500" w:lineRule="exact"/>
              <w:jc w:val="left"/>
              <w:textAlignment w:val="center"/>
              <w:rPr>
                <w:rFonts w:hint="eastAsia"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6.配有与业务相适应的测绘成果和资料档案专用柜架、专用数据存储设备。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adjustRightInd w:val="0"/>
              <w:snapToGrid w:val="0"/>
              <w:spacing w:line="420" w:lineRule="exact"/>
              <w:jc w:val="center"/>
              <w:textAlignment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  <w:tr>
        <w:tblPrEx>
          <w:tblBorders>
            <w:top w:val="single" w:color="auto" w:sz="36" w:space="0"/>
            <w:left w:val="single" w:color="auto" w:sz="36" w:space="0"/>
            <w:bottom w:val="single" w:color="auto" w:sz="36" w:space="0"/>
            <w:right w:val="single" w:color="auto" w:sz="36" w:space="0"/>
            <w:insideH w:val="single" w:color="auto" w:sz="36" w:space="0"/>
            <w:insideV w:val="single" w:color="auto" w:sz="3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b/>
                <w:kern w:val="0"/>
                <w:sz w:val="24"/>
                <w:lang w:bidi="ar"/>
              </w:rPr>
              <w:t>其他</w:t>
            </w:r>
          </w:p>
        </w:tc>
        <w:tc>
          <w:tcPr>
            <w:tcW w:w="10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rPr>
                <w:rFonts w:hint="eastAsia" w:ascii="宋体" w:hAnsi="宋体" w:cs="仿宋_GB2312"/>
                <w:kern w:val="0"/>
                <w:sz w:val="24"/>
              </w:rPr>
            </w:pP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测绘成果和资料档案管理应当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遵守法律法规规章等</w:t>
            </w:r>
            <w:r>
              <w:rPr>
                <w:rFonts w:hint="eastAsia" w:ascii="宋体" w:hAnsi="宋体" w:cs="仿宋_GB2312"/>
                <w:kern w:val="0"/>
                <w:sz w:val="24"/>
                <w:lang w:bidi="ar"/>
              </w:rPr>
              <w:t>有关</w:t>
            </w:r>
            <w:r>
              <w:rPr>
                <w:rFonts w:hint="eastAsia" w:ascii="宋体" w:hAnsi="宋体" w:cs="仿宋_GB2312"/>
                <w:bCs/>
                <w:kern w:val="0"/>
                <w:sz w:val="24"/>
                <w:lang w:bidi="ar"/>
              </w:rPr>
              <w:t>规定。</w:t>
            </w: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宋体" w:hAnsi="宋体" w:eastAsia="宋体" w:cs="仿宋_GB2312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仿宋_GB2312"/>
                <w:kern w:val="0"/>
                <w:sz w:val="24"/>
              </w:rPr>
              <w:t>符合</w:t>
            </w:r>
          </w:p>
        </w:tc>
      </w:tr>
    </w:tbl>
    <w:p/>
    <w:p/>
    <w:sectPr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43D283"/>
    <w:multiLevelType w:val="multilevel"/>
    <w:tmpl w:val="8A43D283"/>
    <w:lvl w:ilvl="0" w:tentative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3A389273"/>
    <w:multiLevelType w:val="singleLevel"/>
    <w:tmpl w:val="3A38927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954B8"/>
    <w:rsid w:val="008318E5"/>
    <w:rsid w:val="00FD15AF"/>
    <w:rsid w:val="01343C87"/>
    <w:rsid w:val="017930F7"/>
    <w:rsid w:val="017D6047"/>
    <w:rsid w:val="02376732"/>
    <w:rsid w:val="026929FF"/>
    <w:rsid w:val="03360579"/>
    <w:rsid w:val="03D52F56"/>
    <w:rsid w:val="03E92868"/>
    <w:rsid w:val="03EC6B23"/>
    <w:rsid w:val="045E5439"/>
    <w:rsid w:val="049F545F"/>
    <w:rsid w:val="04E66617"/>
    <w:rsid w:val="060A6EE3"/>
    <w:rsid w:val="068B4A83"/>
    <w:rsid w:val="082C76F8"/>
    <w:rsid w:val="09235FD0"/>
    <w:rsid w:val="09811C4D"/>
    <w:rsid w:val="09957BC4"/>
    <w:rsid w:val="09DC5DBA"/>
    <w:rsid w:val="0A8A2012"/>
    <w:rsid w:val="0B3329EB"/>
    <w:rsid w:val="0B560612"/>
    <w:rsid w:val="0B755EDB"/>
    <w:rsid w:val="0BF05825"/>
    <w:rsid w:val="0C476233"/>
    <w:rsid w:val="0E263246"/>
    <w:rsid w:val="0F095A37"/>
    <w:rsid w:val="114917E9"/>
    <w:rsid w:val="11CA47D5"/>
    <w:rsid w:val="12A365A3"/>
    <w:rsid w:val="14206D94"/>
    <w:rsid w:val="14B57287"/>
    <w:rsid w:val="1518152A"/>
    <w:rsid w:val="15360ADA"/>
    <w:rsid w:val="15613ACF"/>
    <w:rsid w:val="15AC073C"/>
    <w:rsid w:val="16A34C65"/>
    <w:rsid w:val="17753588"/>
    <w:rsid w:val="17D810AE"/>
    <w:rsid w:val="18324C3F"/>
    <w:rsid w:val="18702526"/>
    <w:rsid w:val="18DA4154"/>
    <w:rsid w:val="19097221"/>
    <w:rsid w:val="197A625B"/>
    <w:rsid w:val="1AC373A3"/>
    <w:rsid w:val="1B75731B"/>
    <w:rsid w:val="1BEA4D5B"/>
    <w:rsid w:val="1BFC2A77"/>
    <w:rsid w:val="1C13269C"/>
    <w:rsid w:val="1D461794"/>
    <w:rsid w:val="1D4F618B"/>
    <w:rsid w:val="1DAD243E"/>
    <w:rsid w:val="1DD9716E"/>
    <w:rsid w:val="1F1E3599"/>
    <w:rsid w:val="1F6A149A"/>
    <w:rsid w:val="21A61FC4"/>
    <w:rsid w:val="22166AFA"/>
    <w:rsid w:val="225E4CF0"/>
    <w:rsid w:val="230157FE"/>
    <w:rsid w:val="23A7180F"/>
    <w:rsid w:val="23DA54E1"/>
    <w:rsid w:val="24A274A8"/>
    <w:rsid w:val="25480F3B"/>
    <w:rsid w:val="25492C5A"/>
    <w:rsid w:val="259C6F3E"/>
    <w:rsid w:val="25DA2A28"/>
    <w:rsid w:val="263D53FF"/>
    <w:rsid w:val="26CE45BA"/>
    <w:rsid w:val="27284D09"/>
    <w:rsid w:val="277F54D3"/>
    <w:rsid w:val="28370309"/>
    <w:rsid w:val="283C7D9D"/>
    <w:rsid w:val="29051C5B"/>
    <w:rsid w:val="29303DA4"/>
    <w:rsid w:val="29DD60BB"/>
    <w:rsid w:val="2AA75275"/>
    <w:rsid w:val="2AD908DC"/>
    <w:rsid w:val="2B0B6B2D"/>
    <w:rsid w:val="2B3012EB"/>
    <w:rsid w:val="2D9E7E92"/>
    <w:rsid w:val="2DE0754F"/>
    <w:rsid w:val="2F92601C"/>
    <w:rsid w:val="30C43E10"/>
    <w:rsid w:val="310811F3"/>
    <w:rsid w:val="31332A91"/>
    <w:rsid w:val="322E33E2"/>
    <w:rsid w:val="322F2868"/>
    <w:rsid w:val="32886F74"/>
    <w:rsid w:val="328B07E4"/>
    <w:rsid w:val="32C722DC"/>
    <w:rsid w:val="34355D35"/>
    <w:rsid w:val="35321D96"/>
    <w:rsid w:val="36242FE2"/>
    <w:rsid w:val="36327D7A"/>
    <w:rsid w:val="366F183D"/>
    <w:rsid w:val="36945B6D"/>
    <w:rsid w:val="37682A67"/>
    <w:rsid w:val="38631313"/>
    <w:rsid w:val="39060B1C"/>
    <w:rsid w:val="397E3776"/>
    <w:rsid w:val="398B0D75"/>
    <w:rsid w:val="398D0647"/>
    <w:rsid w:val="3ABE36F1"/>
    <w:rsid w:val="3B281A9B"/>
    <w:rsid w:val="3B3E1C57"/>
    <w:rsid w:val="3BD970EE"/>
    <w:rsid w:val="3C4A2E77"/>
    <w:rsid w:val="3CA13886"/>
    <w:rsid w:val="3CD043D5"/>
    <w:rsid w:val="3E1F46CA"/>
    <w:rsid w:val="3EF717DC"/>
    <w:rsid w:val="3F747046"/>
    <w:rsid w:val="401D2E26"/>
    <w:rsid w:val="406F7D44"/>
    <w:rsid w:val="40AA1A9C"/>
    <w:rsid w:val="411D1161"/>
    <w:rsid w:val="413F7118"/>
    <w:rsid w:val="41697F5C"/>
    <w:rsid w:val="41916F22"/>
    <w:rsid w:val="41E7318A"/>
    <w:rsid w:val="423F4C27"/>
    <w:rsid w:val="4259696B"/>
    <w:rsid w:val="42962F4C"/>
    <w:rsid w:val="42B94406"/>
    <w:rsid w:val="4315129C"/>
    <w:rsid w:val="4378353F"/>
    <w:rsid w:val="4380094B"/>
    <w:rsid w:val="43920C39"/>
    <w:rsid w:val="447446DC"/>
    <w:rsid w:val="44FB7E38"/>
    <w:rsid w:val="455A14D6"/>
    <w:rsid w:val="45865902"/>
    <w:rsid w:val="45D472F0"/>
    <w:rsid w:val="462E3241"/>
    <w:rsid w:val="46454957"/>
    <w:rsid w:val="4668385B"/>
    <w:rsid w:val="4759319A"/>
    <w:rsid w:val="47B538B4"/>
    <w:rsid w:val="47E2567D"/>
    <w:rsid w:val="47F830A4"/>
    <w:rsid w:val="487B7DFA"/>
    <w:rsid w:val="48C35FF0"/>
    <w:rsid w:val="490F3E0A"/>
    <w:rsid w:val="491237F0"/>
    <w:rsid w:val="49582C60"/>
    <w:rsid w:val="496C5184"/>
    <w:rsid w:val="49A87567"/>
    <w:rsid w:val="4BEF4EA2"/>
    <w:rsid w:val="4C0B6D51"/>
    <w:rsid w:val="4CDE4B2B"/>
    <w:rsid w:val="4CE84AB9"/>
    <w:rsid w:val="4CF50257"/>
    <w:rsid w:val="4DC74AA8"/>
    <w:rsid w:val="4E023609"/>
    <w:rsid w:val="4E7416CB"/>
    <w:rsid w:val="4EC35C45"/>
    <w:rsid w:val="4ED513E2"/>
    <w:rsid w:val="4FA32D35"/>
    <w:rsid w:val="4FB92CDA"/>
    <w:rsid w:val="50163074"/>
    <w:rsid w:val="50AF1F6D"/>
    <w:rsid w:val="511C4B20"/>
    <w:rsid w:val="51523948"/>
    <w:rsid w:val="518A5306"/>
    <w:rsid w:val="529F2E40"/>
    <w:rsid w:val="52B93647"/>
    <w:rsid w:val="532042F0"/>
    <w:rsid w:val="53293B35"/>
    <w:rsid w:val="537F7B8D"/>
    <w:rsid w:val="54296D21"/>
    <w:rsid w:val="54684287"/>
    <w:rsid w:val="551408A9"/>
    <w:rsid w:val="55EE24B9"/>
    <w:rsid w:val="561B4F52"/>
    <w:rsid w:val="565079AB"/>
    <w:rsid w:val="576C35FB"/>
    <w:rsid w:val="57CF589D"/>
    <w:rsid w:val="59934F4B"/>
    <w:rsid w:val="59DB65A9"/>
    <w:rsid w:val="5A0148B9"/>
    <w:rsid w:val="5A521B5A"/>
    <w:rsid w:val="5B1E180D"/>
    <w:rsid w:val="5D2972E4"/>
    <w:rsid w:val="5DD00D6E"/>
    <w:rsid w:val="5F3F2252"/>
    <w:rsid w:val="5F7C7B38"/>
    <w:rsid w:val="60F326D0"/>
    <w:rsid w:val="612E7483"/>
    <w:rsid w:val="61B628DB"/>
    <w:rsid w:val="621836B1"/>
    <w:rsid w:val="621E4888"/>
    <w:rsid w:val="62D3550A"/>
    <w:rsid w:val="630F506B"/>
    <w:rsid w:val="633443D1"/>
    <w:rsid w:val="63B85AE3"/>
    <w:rsid w:val="642F7AEC"/>
    <w:rsid w:val="6457322E"/>
    <w:rsid w:val="645A0930"/>
    <w:rsid w:val="659B1574"/>
    <w:rsid w:val="65A62B50"/>
    <w:rsid w:val="665A38F8"/>
    <w:rsid w:val="66C0263F"/>
    <w:rsid w:val="67A27F96"/>
    <w:rsid w:val="682D4AF8"/>
    <w:rsid w:val="689C5678"/>
    <w:rsid w:val="6A3C4858"/>
    <w:rsid w:val="6A591C0A"/>
    <w:rsid w:val="6A767EB5"/>
    <w:rsid w:val="6B6F5021"/>
    <w:rsid w:val="6B9B2216"/>
    <w:rsid w:val="6CDE6EBB"/>
    <w:rsid w:val="6DDE6F4D"/>
    <w:rsid w:val="6EDF4571"/>
    <w:rsid w:val="6F9B5FA9"/>
    <w:rsid w:val="6FC203E7"/>
    <w:rsid w:val="6FD85E0E"/>
    <w:rsid w:val="705D7F1E"/>
    <w:rsid w:val="706459F2"/>
    <w:rsid w:val="709E6AD1"/>
    <w:rsid w:val="7168781F"/>
    <w:rsid w:val="725A00AC"/>
    <w:rsid w:val="72A262A2"/>
    <w:rsid w:val="72F36554"/>
    <w:rsid w:val="733D2861"/>
    <w:rsid w:val="739B2C36"/>
    <w:rsid w:val="73B928EF"/>
    <w:rsid w:val="74614F7E"/>
    <w:rsid w:val="74FF3B82"/>
    <w:rsid w:val="75BF3AC1"/>
    <w:rsid w:val="76EA6BA6"/>
    <w:rsid w:val="77030675"/>
    <w:rsid w:val="772B5915"/>
    <w:rsid w:val="773A7C2A"/>
    <w:rsid w:val="775C7CE2"/>
    <w:rsid w:val="78CA4C57"/>
    <w:rsid w:val="79AD57E2"/>
    <w:rsid w:val="7AC371F6"/>
    <w:rsid w:val="7B102D5B"/>
    <w:rsid w:val="7B170E7E"/>
    <w:rsid w:val="7B286B9A"/>
    <w:rsid w:val="7BAA3C71"/>
    <w:rsid w:val="7BC21317"/>
    <w:rsid w:val="7C070787"/>
    <w:rsid w:val="7C544109"/>
    <w:rsid w:val="7D361545"/>
    <w:rsid w:val="7D8A4186"/>
    <w:rsid w:val="7DC3726C"/>
    <w:rsid w:val="7E086FD3"/>
    <w:rsid w:val="7F76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2023-06-14T03:22:00Z</dcterms:created>
  <dc:creator>huhailong</dc:creator>
  <cp:lastModifiedBy>NTKO</cp:lastModifiedBy>
  <dcterms:modified xsi:type="dcterms:W3CDTF">2023-11-08T03:07:53Z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BBDC79D5282E4B3B94C55D38568780D4</vt:lpwstr>
  </property>
</Properties>
</file>