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outlineLvl w:val="1"/>
        <w:rPr>
          <w:rFonts w:ascii="Calibri" w:hAnsi="Calibri" w:eastAsia="宋体"/>
          <w:b/>
          <w:color w:val="auto"/>
          <w:sz w:val="32"/>
        </w:rPr>
      </w:pPr>
      <w:r>
        <w:rPr>
          <w:rFonts w:hint="eastAsia" w:ascii="Calibri" w:hAnsi="Calibri" w:eastAsia="宋体"/>
          <w:b/>
          <w:color w:val="auto"/>
          <w:sz w:val="32"/>
        </w:rPr>
        <w:t>附件</w:t>
      </w:r>
      <w:r>
        <w:rPr>
          <w:rFonts w:ascii="Calibri" w:hAnsi="Calibri" w:eastAsia="宋体"/>
          <w:b/>
          <w:color w:val="auto"/>
          <w:sz w:val="32"/>
        </w:rPr>
        <w:t>3</w:t>
      </w:r>
    </w:p>
    <w:p>
      <w:pPr>
        <w:adjustRightInd w:val="0"/>
        <w:snapToGrid w:val="0"/>
        <w:spacing w:after="120" w:afterLines="50" w:line="550" w:lineRule="exact"/>
        <w:jc w:val="center"/>
        <w:rPr>
          <w:rFonts w:ascii="方正小标宋简体" w:hAnsi="Calibri" w:eastAsia="方正小标宋简体"/>
          <w:color w:val="auto"/>
          <w:sz w:val="44"/>
        </w:rPr>
      </w:pPr>
      <w:r>
        <w:rPr>
          <w:rFonts w:hint="eastAsia" w:ascii="方正小标宋简体" w:hAnsi="Calibri" w:eastAsia="方正小标宋简体"/>
          <w:color w:val="auto"/>
          <w:sz w:val="44"/>
        </w:rPr>
        <w:t>xx镇人民政府（街道办事处）关于（设施农业项目）用地情况的公告</w:t>
      </w:r>
    </w:p>
    <w:p>
      <w:pPr>
        <w:spacing w:line="550" w:lineRule="exact"/>
        <w:ind w:right="1540"/>
        <w:jc w:val="center"/>
        <w:rPr>
          <w:rFonts w:ascii="黑体" w:hAnsi="黑体" w:eastAsia="黑体" w:cs="微软雅黑"/>
          <w:color w:val="auto"/>
          <w:sz w:val="28"/>
          <w:szCs w:val="28"/>
          <w:u w:val="single"/>
        </w:rPr>
      </w:pPr>
      <w:r>
        <w:rPr>
          <w:rFonts w:hint="eastAsia" w:ascii="黑体" w:hAnsi="黑体" w:eastAsia="黑体" w:cs="微软雅黑"/>
          <w:color w:val="auto"/>
          <w:sz w:val="28"/>
          <w:szCs w:val="28"/>
        </w:rPr>
        <w:t>公告编号：</w:t>
      </w:r>
    </w:p>
    <w:p>
      <w:pPr>
        <w:spacing w:line="550" w:lineRule="exact"/>
        <w:rPr>
          <w:rFonts w:ascii="微软雅黑" w:hAnsi="微软雅黑" w:eastAsia="微软雅黑" w:cs="微软雅黑"/>
          <w:color w:val="auto"/>
          <w:sz w:val="28"/>
          <w:szCs w:val="28"/>
          <w:u w:val="single"/>
        </w:rPr>
      </w:pPr>
    </w:p>
    <w:p>
      <w:pPr>
        <w:spacing w:line="550" w:lineRule="exact"/>
        <w:ind w:firstLine="640" w:firstLineChars="200"/>
        <w:rPr>
          <w:rFonts w:ascii="仿宋_GB2312" w:hAnsi="微软雅黑" w:eastAsia="仿宋_GB2312" w:cs="微软雅黑"/>
          <w:color w:val="auto"/>
          <w:kern w:val="10"/>
          <w:sz w:val="32"/>
          <w:szCs w:val="28"/>
        </w:rPr>
      </w:pPr>
      <w:r>
        <w:rPr>
          <w:rFonts w:hint="eastAsia" w:ascii="仿宋_GB2312" w:hAnsi="微软雅黑" w:eastAsia="仿宋_GB2312" w:cs="微软雅黑"/>
          <w:color w:val="auto"/>
          <w:kern w:val="10"/>
          <w:sz w:val="32"/>
          <w:szCs w:val="28"/>
        </w:rPr>
        <w:t>根据《中华人民共和国土地管理法》和《国土资源部 农业部关于进一步支持设施农业健康发展的通知》（国土资发</w:t>
      </w:r>
      <w:r>
        <w:rPr>
          <w:rFonts w:hint="eastAsia" w:ascii="宋体" w:hAnsi="宋体" w:eastAsia="宋体" w:cs="宋体"/>
          <w:color w:val="auto"/>
          <w:kern w:val="10"/>
          <w:sz w:val="32"/>
          <w:szCs w:val="28"/>
        </w:rPr>
        <w:t>〔</w:t>
      </w:r>
      <w:r>
        <w:rPr>
          <w:rFonts w:hint="eastAsia" w:ascii="仿宋_GB2312" w:hAnsi="微软雅黑" w:eastAsia="仿宋_GB2312" w:cs="微软雅黑"/>
          <w:color w:val="auto"/>
          <w:kern w:val="10"/>
          <w:sz w:val="32"/>
          <w:szCs w:val="28"/>
        </w:rPr>
        <w:t>2014</w:t>
      </w:r>
      <w:r>
        <w:rPr>
          <w:rFonts w:hint="eastAsia" w:ascii="宋体" w:hAnsi="宋体" w:eastAsia="宋体" w:cs="宋体"/>
          <w:color w:val="auto"/>
          <w:kern w:val="10"/>
          <w:sz w:val="32"/>
          <w:szCs w:val="28"/>
        </w:rPr>
        <w:t>〕</w:t>
      </w:r>
      <w:r>
        <w:rPr>
          <w:rFonts w:hint="eastAsia" w:ascii="仿宋_GB2312" w:hAnsi="微软雅黑" w:eastAsia="仿宋_GB2312" w:cs="微软雅黑"/>
          <w:color w:val="auto"/>
          <w:kern w:val="10"/>
          <w:sz w:val="32"/>
          <w:szCs w:val="28"/>
        </w:rPr>
        <w:t>127号）的规定，</w:t>
      </w:r>
      <w:r>
        <w:rPr>
          <w:rFonts w:hint="eastAsia" w:ascii="仿宋_GB2312" w:hAnsi="微软雅黑" w:eastAsia="仿宋_GB2312" w:cs="微软雅黑"/>
          <w:color w:val="auto"/>
          <w:kern w:val="10"/>
          <w:sz w:val="32"/>
          <w:szCs w:val="28"/>
          <w:u w:val="single"/>
        </w:rPr>
        <w:t>（设施农业经营者）</w:t>
      </w:r>
      <w:r>
        <w:rPr>
          <w:rFonts w:hint="eastAsia" w:ascii="仿宋_GB2312" w:hAnsi="微软雅黑" w:eastAsia="仿宋_GB2312" w:cs="微软雅黑"/>
          <w:color w:val="auto"/>
          <w:kern w:val="10"/>
          <w:sz w:val="32"/>
          <w:szCs w:val="28"/>
        </w:rPr>
        <w:t>已拟定</w:t>
      </w:r>
      <w:bookmarkStart w:id="0" w:name="_Hlk536025048"/>
      <w:r>
        <w:rPr>
          <w:rFonts w:hint="eastAsia" w:ascii="仿宋_GB2312" w:hAnsi="微软雅黑" w:eastAsia="仿宋_GB2312" w:cs="微软雅黑"/>
          <w:color w:val="auto"/>
          <w:kern w:val="10"/>
          <w:sz w:val="32"/>
          <w:szCs w:val="28"/>
          <w:lang w:eastAsia="zh-CN"/>
        </w:rPr>
        <w:t>《</w:t>
      </w:r>
      <w:r>
        <w:rPr>
          <w:rFonts w:hint="eastAsia" w:ascii="仿宋_GB2312" w:hAnsi="微软雅黑" w:eastAsia="仿宋_GB2312" w:cs="微软雅黑"/>
          <w:color w:val="auto"/>
          <w:kern w:val="10"/>
          <w:sz w:val="32"/>
          <w:szCs w:val="28"/>
        </w:rPr>
        <w:t>设施建设方案</w:t>
      </w:r>
      <w:bookmarkEnd w:id="0"/>
      <w:r>
        <w:rPr>
          <w:rFonts w:hint="eastAsia" w:ascii="仿宋_GB2312" w:hAnsi="微软雅黑" w:eastAsia="仿宋_GB2312" w:cs="微软雅黑"/>
          <w:color w:val="auto"/>
          <w:kern w:val="10"/>
          <w:sz w:val="32"/>
          <w:szCs w:val="28"/>
          <w:lang w:eastAsia="zh-CN"/>
        </w:rPr>
        <w:t>》</w:t>
      </w:r>
      <w:r>
        <w:rPr>
          <w:rFonts w:hint="eastAsia" w:ascii="仿宋_GB2312" w:hAnsi="微软雅黑" w:eastAsia="仿宋_GB2312" w:cs="微软雅黑"/>
          <w:color w:val="auto"/>
          <w:kern w:val="10"/>
          <w:sz w:val="32"/>
          <w:szCs w:val="28"/>
        </w:rPr>
        <w:t>（或</w:t>
      </w:r>
      <w:r>
        <w:rPr>
          <w:rFonts w:hint="eastAsia" w:ascii="仿宋_GB2312" w:hAnsi="微软雅黑" w:eastAsia="仿宋_GB2312" w:cs="微软雅黑"/>
          <w:color w:val="auto"/>
          <w:kern w:val="10"/>
          <w:sz w:val="32"/>
          <w:szCs w:val="28"/>
          <w:lang w:eastAsia="zh-CN"/>
        </w:rPr>
        <w:t>《</w:t>
      </w:r>
      <w:r>
        <w:rPr>
          <w:rFonts w:hint="eastAsia" w:ascii="仿宋_GB2312" w:hAnsi="微软雅黑" w:eastAsia="仿宋_GB2312" w:cs="微软雅黑"/>
          <w:color w:val="auto"/>
          <w:kern w:val="10"/>
          <w:sz w:val="32"/>
          <w:szCs w:val="28"/>
        </w:rPr>
        <w:t>广东省设施农用地建设方案报告表</w:t>
      </w:r>
      <w:r>
        <w:rPr>
          <w:rFonts w:hint="eastAsia" w:ascii="仿宋_GB2312" w:hAnsi="微软雅黑" w:eastAsia="仿宋_GB2312" w:cs="微软雅黑"/>
          <w:color w:val="auto"/>
          <w:kern w:val="10"/>
          <w:sz w:val="32"/>
          <w:szCs w:val="28"/>
          <w:lang w:eastAsia="zh-CN"/>
        </w:rPr>
        <w:t>》</w:t>
      </w:r>
      <w:r>
        <w:rPr>
          <w:rFonts w:hint="eastAsia" w:ascii="仿宋_GB2312" w:hAnsi="微软雅黑" w:eastAsia="仿宋_GB2312" w:cs="微软雅黑"/>
          <w:color w:val="auto"/>
          <w:kern w:val="10"/>
          <w:sz w:val="32"/>
          <w:szCs w:val="28"/>
        </w:rPr>
        <w:t>），并与</w:t>
      </w:r>
      <w:r>
        <w:rPr>
          <w:rFonts w:hint="eastAsia" w:ascii="仿宋_GB2312" w:hAnsi="微软雅黑" w:eastAsia="仿宋_GB2312" w:cs="微软雅黑"/>
          <w:color w:val="auto"/>
          <w:kern w:val="10"/>
          <w:sz w:val="32"/>
          <w:szCs w:val="28"/>
          <w:u w:val="single"/>
        </w:rPr>
        <w:t>xx镇人民政府（街道办事处）</w:t>
      </w:r>
      <w:r>
        <w:rPr>
          <w:rFonts w:hint="eastAsia" w:ascii="仿宋_GB2312" w:hAnsi="微软雅黑" w:eastAsia="仿宋_GB2312" w:cs="微软雅黑"/>
          <w:color w:val="auto"/>
          <w:kern w:val="10"/>
          <w:sz w:val="32"/>
          <w:szCs w:val="28"/>
        </w:rPr>
        <w:t>、</w:t>
      </w:r>
      <w:r>
        <w:rPr>
          <w:rFonts w:hint="eastAsia" w:ascii="仿宋_GB2312" w:hAnsi="微软雅黑" w:eastAsia="仿宋_GB2312" w:cs="微软雅黑"/>
          <w:color w:val="auto"/>
          <w:kern w:val="10"/>
          <w:sz w:val="32"/>
          <w:szCs w:val="28"/>
          <w:u w:val="single"/>
        </w:rPr>
        <w:t>（农村集体经济组织）</w:t>
      </w:r>
      <w:r>
        <w:rPr>
          <w:rFonts w:hint="eastAsia" w:ascii="仿宋_GB2312" w:hAnsi="微软雅黑" w:eastAsia="仿宋_GB2312" w:cs="微软雅黑"/>
          <w:color w:val="auto"/>
          <w:kern w:val="10"/>
          <w:sz w:val="32"/>
          <w:szCs w:val="28"/>
        </w:rPr>
        <w:t>协商确定</w:t>
      </w:r>
      <w:r>
        <w:rPr>
          <w:rFonts w:hint="eastAsia" w:ascii="仿宋_GB2312" w:hAnsi="微软雅黑" w:eastAsia="仿宋_GB2312" w:cs="微软雅黑"/>
          <w:color w:val="auto"/>
          <w:kern w:val="10"/>
          <w:sz w:val="32"/>
          <w:szCs w:val="28"/>
          <w:lang w:eastAsia="zh-CN"/>
        </w:rPr>
        <w:t>《</w:t>
      </w:r>
      <w:r>
        <w:rPr>
          <w:rFonts w:hint="eastAsia" w:ascii="仿宋_GB2312" w:hAnsi="微软雅黑" w:eastAsia="仿宋_GB2312" w:cs="微软雅黑"/>
          <w:color w:val="auto"/>
          <w:kern w:val="10"/>
          <w:sz w:val="32"/>
          <w:szCs w:val="28"/>
        </w:rPr>
        <w:t>土地使用条件</w:t>
      </w:r>
      <w:r>
        <w:rPr>
          <w:rFonts w:hint="eastAsia" w:ascii="仿宋_GB2312" w:hAnsi="微软雅黑" w:eastAsia="仿宋_GB2312" w:cs="微软雅黑"/>
          <w:color w:val="auto"/>
          <w:kern w:val="10"/>
          <w:sz w:val="32"/>
          <w:szCs w:val="28"/>
          <w:lang w:eastAsia="zh-CN"/>
        </w:rPr>
        <w:t>》</w:t>
      </w:r>
      <w:r>
        <w:rPr>
          <w:rFonts w:hint="eastAsia" w:ascii="仿宋_GB2312" w:hAnsi="微软雅黑" w:eastAsia="仿宋_GB2312" w:cs="微软雅黑"/>
          <w:color w:val="auto"/>
          <w:kern w:val="10"/>
          <w:sz w:val="32"/>
          <w:szCs w:val="28"/>
        </w:rPr>
        <w:t>。现将</w:t>
      </w:r>
      <w:r>
        <w:rPr>
          <w:rFonts w:hint="eastAsia" w:ascii="仿宋_GB2312" w:hAnsi="微软雅黑" w:eastAsia="仿宋_GB2312" w:cs="微软雅黑"/>
          <w:color w:val="auto"/>
          <w:kern w:val="10"/>
          <w:sz w:val="32"/>
          <w:szCs w:val="28"/>
          <w:lang w:eastAsia="zh-CN"/>
        </w:rPr>
        <w:t>《</w:t>
      </w:r>
      <w:r>
        <w:rPr>
          <w:rFonts w:hint="eastAsia" w:ascii="仿宋_GB2312" w:hAnsi="微软雅黑" w:eastAsia="仿宋_GB2312" w:cs="微软雅黑"/>
          <w:color w:val="auto"/>
          <w:kern w:val="10"/>
          <w:sz w:val="32"/>
          <w:szCs w:val="28"/>
        </w:rPr>
        <w:t>土地使用条件</w:t>
      </w:r>
      <w:r>
        <w:rPr>
          <w:rFonts w:hint="eastAsia" w:ascii="仿宋_GB2312" w:hAnsi="微软雅黑" w:eastAsia="仿宋_GB2312" w:cs="微软雅黑"/>
          <w:color w:val="auto"/>
          <w:kern w:val="10"/>
          <w:sz w:val="32"/>
          <w:szCs w:val="28"/>
          <w:lang w:eastAsia="zh-CN"/>
        </w:rPr>
        <w:t>》</w:t>
      </w:r>
      <w:r>
        <w:rPr>
          <w:rFonts w:hint="eastAsia" w:ascii="仿宋_GB2312" w:hAnsi="微软雅黑" w:eastAsia="仿宋_GB2312" w:cs="微软雅黑"/>
          <w:color w:val="auto"/>
          <w:kern w:val="10"/>
          <w:sz w:val="32"/>
          <w:szCs w:val="28"/>
        </w:rPr>
        <w:t>、</w:t>
      </w:r>
      <w:r>
        <w:rPr>
          <w:rFonts w:hint="eastAsia" w:ascii="仿宋_GB2312" w:hAnsi="微软雅黑" w:eastAsia="仿宋_GB2312" w:cs="微软雅黑"/>
          <w:color w:val="auto"/>
          <w:kern w:val="10"/>
          <w:sz w:val="32"/>
          <w:szCs w:val="28"/>
          <w:lang w:eastAsia="zh-CN"/>
        </w:rPr>
        <w:t>《</w:t>
      </w:r>
      <w:r>
        <w:rPr>
          <w:rFonts w:hint="eastAsia" w:ascii="仿宋_GB2312" w:hAnsi="微软雅黑" w:eastAsia="仿宋_GB2312" w:cs="微软雅黑"/>
          <w:color w:val="auto"/>
          <w:kern w:val="10"/>
          <w:sz w:val="32"/>
          <w:szCs w:val="28"/>
        </w:rPr>
        <w:t>设施建设方案</w:t>
      </w:r>
      <w:r>
        <w:rPr>
          <w:rFonts w:hint="eastAsia" w:ascii="仿宋_GB2312" w:hAnsi="微软雅黑" w:eastAsia="仿宋_GB2312" w:cs="微软雅黑"/>
          <w:color w:val="auto"/>
          <w:kern w:val="10"/>
          <w:sz w:val="32"/>
          <w:szCs w:val="28"/>
          <w:lang w:eastAsia="zh-CN"/>
        </w:rPr>
        <w:t>》</w:t>
      </w:r>
      <w:r>
        <w:rPr>
          <w:rFonts w:hint="eastAsia" w:ascii="仿宋_GB2312" w:hAnsi="微软雅黑" w:eastAsia="仿宋_GB2312" w:cs="微软雅黑"/>
          <w:color w:val="auto"/>
          <w:kern w:val="10"/>
          <w:sz w:val="32"/>
          <w:szCs w:val="28"/>
        </w:rPr>
        <w:t>（或</w:t>
      </w:r>
      <w:r>
        <w:rPr>
          <w:rFonts w:hint="eastAsia" w:ascii="仿宋_GB2312" w:hAnsi="微软雅黑" w:eastAsia="仿宋_GB2312" w:cs="微软雅黑"/>
          <w:color w:val="auto"/>
          <w:kern w:val="10"/>
          <w:sz w:val="32"/>
          <w:szCs w:val="28"/>
          <w:lang w:eastAsia="zh-CN"/>
        </w:rPr>
        <w:t>《</w:t>
      </w:r>
      <w:r>
        <w:rPr>
          <w:rFonts w:hint="eastAsia" w:ascii="仿宋_GB2312" w:hAnsi="微软雅黑" w:eastAsia="仿宋_GB2312" w:cs="微软雅黑"/>
          <w:color w:val="auto"/>
          <w:kern w:val="10"/>
          <w:sz w:val="32"/>
          <w:szCs w:val="28"/>
        </w:rPr>
        <w:t>广东省设施农用地建设方案报告表</w:t>
      </w:r>
      <w:r>
        <w:rPr>
          <w:rFonts w:hint="eastAsia" w:ascii="仿宋_GB2312" w:hAnsi="微软雅黑" w:eastAsia="仿宋_GB2312" w:cs="微软雅黑"/>
          <w:color w:val="auto"/>
          <w:kern w:val="10"/>
          <w:sz w:val="32"/>
          <w:szCs w:val="28"/>
          <w:lang w:eastAsia="zh-CN"/>
        </w:rPr>
        <w:t>》</w:t>
      </w:r>
      <w:r>
        <w:rPr>
          <w:rFonts w:hint="eastAsia" w:ascii="仿宋_GB2312" w:hAnsi="微软雅黑" w:eastAsia="仿宋_GB2312" w:cs="微软雅黑"/>
          <w:color w:val="auto"/>
          <w:kern w:val="10"/>
          <w:sz w:val="32"/>
          <w:szCs w:val="28"/>
        </w:rPr>
        <w:t>）进行公告。</w:t>
      </w:r>
    </w:p>
    <w:p>
      <w:pPr>
        <w:spacing w:line="550" w:lineRule="exact"/>
        <w:ind w:firstLine="640" w:firstLineChars="200"/>
        <w:rPr>
          <w:rFonts w:ascii="仿宋_GB2312" w:hAnsi="微软雅黑" w:eastAsia="仿宋_GB2312" w:cs="微软雅黑"/>
          <w:color w:val="auto"/>
          <w:kern w:val="10"/>
          <w:sz w:val="32"/>
          <w:szCs w:val="28"/>
        </w:rPr>
      </w:pPr>
      <w:r>
        <w:rPr>
          <w:rFonts w:hint="eastAsia" w:ascii="仿宋_GB2312" w:hAnsi="微软雅黑" w:eastAsia="仿宋_GB2312" w:cs="微软雅黑"/>
          <w:color w:val="auto"/>
          <w:kern w:val="10"/>
          <w:sz w:val="32"/>
          <w:szCs w:val="28"/>
        </w:rPr>
        <w:t>对本公告中</w:t>
      </w:r>
      <w:r>
        <w:rPr>
          <w:rFonts w:hint="eastAsia" w:ascii="仿宋_GB2312" w:hAnsi="微软雅黑" w:eastAsia="仿宋_GB2312" w:cs="微软雅黑"/>
          <w:color w:val="auto"/>
          <w:kern w:val="10"/>
          <w:sz w:val="32"/>
          <w:szCs w:val="28"/>
          <w:lang w:eastAsia="zh-CN"/>
        </w:rPr>
        <w:t>《</w:t>
      </w:r>
      <w:r>
        <w:rPr>
          <w:rFonts w:hint="eastAsia" w:ascii="仿宋_GB2312" w:hAnsi="微软雅黑" w:eastAsia="仿宋_GB2312" w:cs="微软雅黑"/>
          <w:color w:val="auto"/>
          <w:kern w:val="10"/>
          <w:sz w:val="32"/>
          <w:szCs w:val="28"/>
        </w:rPr>
        <w:t>土地使用条件</w:t>
      </w:r>
      <w:r>
        <w:rPr>
          <w:rFonts w:hint="eastAsia" w:ascii="仿宋_GB2312" w:hAnsi="微软雅黑" w:eastAsia="仿宋_GB2312" w:cs="微软雅黑"/>
          <w:color w:val="auto"/>
          <w:kern w:val="10"/>
          <w:sz w:val="32"/>
          <w:szCs w:val="28"/>
          <w:lang w:eastAsia="zh-CN"/>
        </w:rPr>
        <w:t>》</w:t>
      </w:r>
      <w:r>
        <w:rPr>
          <w:rFonts w:hint="eastAsia" w:ascii="仿宋_GB2312" w:hAnsi="微软雅黑" w:eastAsia="仿宋_GB2312" w:cs="微软雅黑"/>
          <w:color w:val="auto"/>
          <w:kern w:val="10"/>
          <w:sz w:val="32"/>
          <w:szCs w:val="28"/>
        </w:rPr>
        <w:t>、</w:t>
      </w:r>
      <w:r>
        <w:rPr>
          <w:rFonts w:hint="eastAsia" w:ascii="仿宋_GB2312" w:hAnsi="微软雅黑" w:eastAsia="仿宋_GB2312" w:cs="微软雅黑"/>
          <w:color w:val="auto"/>
          <w:kern w:val="10"/>
          <w:sz w:val="32"/>
          <w:szCs w:val="28"/>
          <w:lang w:eastAsia="zh-CN"/>
        </w:rPr>
        <w:t>《</w:t>
      </w:r>
      <w:r>
        <w:rPr>
          <w:rFonts w:hint="eastAsia" w:ascii="仿宋_GB2312" w:hAnsi="微软雅黑" w:eastAsia="仿宋_GB2312" w:cs="微软雅黑"/>
          <w:color w:val="auto"/>
          <w:kern w:val="10"/>
          <w:sz w:val="32"/>
          <w:szCs w:val="28"/>
        </w:rPr>
        <w:t>设施建设方案</w:t>
      </w:r>
      <w:r>
        <w:rPr>
          <w:rFonts w:hint="eastAsia" w:ascii="仿宋_GB2312" w:hAnsi="微软雅黑" w:eastAsia="仿宋_GB2312" w:cs="微软雅黑"/>
          <w:color w:val="auto"/>
          <w:kern w:val="10"/>
          <w:sz w:val="32"/>
          <w:szCs w:val="28"/>
          <w:lang w:eastAsia="zh-CN"/>
        </w:rPr>
        <w:t>》</w:t>
      </w:r>
      <w:r>
        <w:rPr>
          <w:rFonts w:hint="eastAsia" w:ascii="仿宋_GB2312" w:hAnsi="微软雅黑" w:eastAsia="仿宋_GB2312" w:cs="微软雅黑"/>
          <w:color w:val="auto"/>
          <w:kern w:val="10"/>
          <w:sz w:val="32"/>
          <w:szCs w:val="28"/>
        </w:rPr>
        <w:t>（或</w:t>
      </w:r>
      <w:r>
        <w:rPr>
          <w:rFonts w:hint="eastAsia" w:ascii="仿宋_GB2312" w:hAnsi="微软雅黑" w:eastAsia="仿宋_GB2312" w:cs="微软雅黑"/>
          <w:color w:val="auto"/>
          <w:kern w:val="10"/>
          <w:sz w:val="32"/>
          <w:szCs w:val="28"/>
          <w:lang w:eastAsia="zh-CN"/>
        </w:rPr>
        <w:t>《</w:t>
      </w:r>
      <w:r>
        <w:rPr>
          <w:rFonts w:hint="eastAsia" w:ascii="仿宋_GB2312" w:hAnsi="微软雅黑" w:eastAsia="仿宋_GB2312" w:cs="微软雅黑"/>
          <w:color w:val="auto"/>
          <w:kern w:val="10"/>
          <w:sz w:val="32"/>
          <w:szCs w:val="28"/>
        </w:rPr>
        <w:t>广东省设施农用地建设方案报告表</w:t>
      </w:r>
      <w:r>
        <w:rPr>
          <w:rFonts w:hint="eastAsia" w:ascii="仿宋_GB2312" w:hAnsi="微软雅黑" w:eastAsia="仿宋_GB2312" w:cs="微软雅黑"/>
          <w:color w:val="auto"/>
          <w:kern w:val="10"/>
          <w:sz w:val="32"/>
          <w:szCs w:val="28"/>
          <w:lang w:eastAsia="zh-CN"/>
        </w:rPr>
        <w:t>》</w:t>
      </w:r>
      <w:r>
        <w:rPr>
          <w:rFonts w:hint="eastAsia" w:ascii="仿宋_GB2312" w:hAnsi="微软雅黑" w:eastAsia="仿宋_GB2312" w:cs="微软雅黑"/>
          <w:color w:val="auto"/>
          <w:kern w:val="10"/>
          <w:sz w:val="32"/>
          <w:szCs w:val="28"/>
        </w:rPr>
        <w:t>）有不同意见的，应在公告之日起10个工作日内向</w:t>
      </w:r>
      <w:r>
        <w:rPr>
          <w:rFonts w:hint="eastAsia" w:ascii="仿宋_GB2312" w:hAnsi="微软雅黑" w:eastAsia="仿宋_GB2312" w:cs="微软雅黑"/>
          <w:color w:val="auto"/>
          <w:kern w:val="10"/>
          <w:sz w:val="32"/>
          <w:szCs w:val="28"/>
          <w:u w:val="single"/>
        </w:rPr>
        <w:t>xx镇人民政府（街道办事处）</w:t>
      </w:r>
      <w:r>
        <w:rPr>
          <w:rFonts w:hint="eastAsia" w:ascii="仿宋_GB2312" w:hAnsi="微软雅黑" w:eastAsia="仿宋_GB2312" w:cs="微软雅黑"/>
          <w:color w:val="auto"/>
          <w:kern w:val="10"/>
          <w:sz w:val="32"/>
          <w:szCs w:val="28"/>
        </w:rPr>
        <w:t>提出。</w:t>
      </w:r>
    </w:p>
    <w:p>
      <w:pPr>
        <w:spacing w:line="550" w:lineRule="exact"/>
        <w:ind w:firstLine="640" w:firstLineChars="200"/>
        <w:rPr>
          <w:rFonts w:ascii="仿宋_GB2312" w:hAnsi="微软雅黑" w:eastAsia="仿宋_GB2312" w:cs="微软雅黑"/>
          <w:color w:val="auto"/>
          <w:sz w:val="32"/>
          <w:szCs w:val="28"/>
        </w:rPr>
      </w:pPr>
      <w:r>
        <w:rPr>
          <w:rFonts w:hint="eastAsia" w:ascii="仿宋_GB2312" w:hAnsi="微软雅黑" w:eastAsia="仿宋_GB2312" w:cs="微软雅黑"/>
          <w:color w:val="auto"/>
          <w:sz w:val="32"/>
          <w:szCs w:val="28"/>
        </w:rPr>
        <w:t>特此公告。</w:t>
      </w:r>
    </w:p>
    <w:p>
      <w:pPr>
        <w:spacing w:line="550" w:lineRule="exact"/>
        <w:jc w:val="right"/>
        <w:rPr>
          <w:rFonts w:ascii="仿宋_GB2312" w:hAnsi="微软雅黑" w:eastAsia="仿宋_GB2312" w:cs="微软雅黑"/>
          <w:color w:val="auto"/>
          <w:sz w:val="32"/>
          <w:szCs w:val="28"/>
        </w:rPr>
      </w:pPr>
      <w:r>
        <w:rPr>
          <w:rFonts w:hint="eastAsia" w:ascii="仿宋_GB2312" w:hAnsi="微软雅黑" w:eastAsia="仿宋_GB2312" w:cs="微软雅黑"/>
          <w:color w:val="auto"/>
          <w:kern w:val="10"/>
          <w:sz w:val="32"/>
          <w:szCs w:val="28"/>
        </w:rPr>
        <w:t>xx镇人民政府（街道办事处）</w:t>
      </w:r>
    </w:p>
    <w:p>
      <w:pPr>
        <w:spacing w:line="550" w:lineRule="exact"/>
        <w:jc w:val="right"/>
        <w:rPr>
          <w:rFonts w:ascii="仿宋_GB2312" w:hAnsi="微软雅黑" w:eastAsia="仿宋_GB2312" w:cs="微软雅黑"/>
          <w:color w:val="auto"/>
          <w:sz w:val="32"/>
          <w:szCs w:val="28"/>
        </w:rPr>
      </w:pPr>
      <w:r>
        <w:rPr>
          <w:rFonts w:hint="eastAsia" w:ascii="仿宋_GB2312" w:hAnsi="微软雅黑" w:eastAsia="仿宋_GB2312" w:cs="微软雅黑"/>
          <w:color w:val="auto"/>
          <w:sz w:val="32"/>
          <w:szCs w:val="28"/>
        </w:rPr>
        <w:t>（公章）</w:t>
      </w:r>
    </w:p>
    <w:p>
      <w:pPr>
        <w:spacing w:line="550" w:lineRule="exact"/>
        <w:jc w:val="right"/>
        <w:rPr>
          <w:rFonts w:ascii="仿宋_GB2312" w:hAnsi="微软雅黑" w:eastAsia="仿宋_GB2312" w:cs="微软雅黑"/>
          <w:color w:val="auto"/>
          <w:sz w:val="32"/>
          <w:szCs w:val="28"/>
        </w:rPr>
      </w:pPr>
      <w:r>
        <w:rPr>
          <w:rFonts w:hint="eastAsia" w:ascii="仿宋_GB2312" w:hAnsi="微软雅黑" w:eastAsia="仿宋_GB2312" w:cs="微软雅黑"/>
          <w:color w:val="auto"/>
          <w:sz w:val="32"/>
          <w:szCs w:val="28"/>
        </w:rPr>
        <w:t>年  月  日</w:t>
      </w:r>
    </w:p>
    <w:p>
      <w:pPr>
        <w:spacing w:line="550" w:lineRule="exact"/>
        <w:jc w:val="right"/>
        <w:rPr>
          <w:rFonts w:ascii="仿宋_GB2312" w:hAnsi="微软雅黑" w:eastAsia="仿宋_GB2312" w:cs="微软雅黑"/>
          <w:color w:val="auto"/>
          <w:sz w:val="32"/>
          <w:szCs w:val="28"/>
        </w:rPr>
      </w:pPr>
    </w:p>
    <w:p>
      <w:pPr>
        <w:spacing w:line="550" w:lineRule="exact"/>
        <w:ind w:firstLine="640" w:firstLineChars="200"/>
        <w:rPr>
          <w:rFonts w:ascii="仿宋_GB2312" w:hAnsi="微软雅黑" w:eastAsia="仿宋_GB2312" w:cs="微软雅黑"/>
          <w:color w:val="auto"/>
          <w:sz w:val="32"/>
          <w:szCs w:val="28"/>
        </w:rPr>
      </w:pPr>
      <w:r>
        <w:rPr>
          <w:rFonts w:hint="eastAsia" w:ascii="仿宋_GB2312" w:hAnsi="微软雅黑" w:eastAsia="仿宋_GB2312" w:cs="微软雅黑"/>
          <w:color w:val="auto"/>
          <w:kern w:val="10"/>
          <w:sz w:val="32"/>
          <w:szCs w:val="28"/>
        </w:rPr>
        <w:t>（联系人</w:t>
      </w:r>
      <w:r>
        <w:rPr>
          <w:rFonts w:ascii="仿宋_GB2312" w:hAnsi="微软雅黑" w:eastAsia="仿宋_GB2312" w:cs="微软雅黑"/>
          <w:color w:val="auto"/>
          <w:kern w:val="10"/>
          <w:sz w:val="32"/>
          <w:szCs w:val="28"/>
        </w:rPr>
        <w:t>：</w:t>
      </w:r>
      <w:r>
        <w:rPr>
          <w:rFonts w:hint="eastAsia" w:ascii="仿宋_GB2312" w:hAnsi="微软雅黑" w:eastAsia="仿宋_GB2312" w:cs="微软雅黑"/>
          <w:color w:val="auto"/>
          <w:kern w:val="10"/>
          <w:sz w:val="32"/>
          <w:szCs w:val="28"/>
        </w:rPr>
        <w:t xml:space="preserve">     ；</w:t>
      </w:r>
      <w:r>
        <w:rPr>
          <w:rFonts w:ascii="仿宋_GB2312" w:hAnsi="微软雅黑" w:eastAsia="仿宋_GB2312" w:cs="微软雅黑"/>
          <w:color w:val="auto"/>
          <w:kern w:val="10"/>
          <w:sz w:val="32"/>
          <w:szCs w:val="28"/>
        </w:rPr>
        <w:t>联系方式：</w:t>
      </w:r>
      <w:r>
        <w:rPr>
          <w:rFonts w:hint="eastAsia" w:ascii="仿宋_GB2312" w:hAnsi="微软雅黑" w:eastAsia="仿宋_GB2312" w:cs="微软雅黑"/>
          <w:color w:val="auto"/>
          <w:kern w:val="10"/>
          <w:sz w:val="32"/>
          <w:szCs w:val="28"/>
        </w:rPr>
        <w:t xml:space="preserve">          ）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44814"/>
    <w:rsid w:val="01C22054"/>
    <w:rsid w:val="5CE4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2019-12-10T09:44:00Z</dcterms:created>
  <dc:creator>安诗芳</dc:creator>
  <cp:lastModifiedBy>安诗芳</cp:lastModifiedBy>
  <dcterms:modified xsi:type="dcterms:W3CDTF">2019-12-10T09:44:49Z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