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hint="default" w:ascii="Times New Roman" w:hAnsi="Times New Roman" w:eastAsia="方正小标宋简体" w:cs="Times New Roman"/>
          <w:sz w:val="44"/>
          <w:szCs w:val="44"/>
          <w:lang w:eastAsia="zh-CN"/>
        </w:rPr>
      </w:pPr>
      <w:bookmarkStart w:id="3" w:name="_GoBack"/>
      <w:bookmarkEnd w:id="3"/>
    </w:p>
    <w:p>
      <w:pPr>
        <w:spacing w:line="534" w:lineRule="exact"/>
        <w:jc w:val="center"/>
        <w:rPr>
          <w:rFonts w:hint="default" w:ascii="Times New Roman" w:hAnsi="Times New Roman" w:eastAsia="方正小标宋简体" w:cs="Times New Roman"/>
          <w:sz w:val="44"/>
          <w:szCs w:val="44"/>
          <w:lang w:eastAsia="zh-CN"/>
        </w:rPr>
      </w:pPr>
    </w:p>
    <w:p>
      <w:pPr>
        <w:spacing w:line="534" w:lineRule="exact"/>
        <w:jc w:val="center"/>
        <w:rPr>
          <w:rFonts w:hint="default" w:ascii="Times New Roman" w:hAnsi="Times New Roman" w:eastAsia="方正小标宋简体" w:cs="Times New Roman"/>
          <w:sz w:val="44"/>
          <w:szCs w:val="44"/>
          <w:lang w:eastAsia="zh-CN"/>
        </w:rPr>
      </w:pPr>
      <w:bookmarkStart w:id="0" w:name="_Hlk137824737"/>
      <w:r>
        <w:rPr>
          <w:rFonts w:hint="default" w:ascii="Times New Roman" w:hAnsi="Times New Roman" w:eastAsia="方正小标宋简体" w:cs="Times New Roman"/>
          <w:sz w:val="44"/>
          <w:szCs w:val="44"/>
          <w:lang w:eastAsia="zh-CN"/>
        </w:rPr>
        <w:t>关于广州市花都区2023年度第六批次</w:t>
      </w:r>
    </w:p>
    <w:p>
      <w:pPr>
        <w:spacing w:line="534"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城镇建设用地的征地补偿安置方案</w:t>
      </w:r>
    </w:p>
    <w:p>
      <w:pPr>
        <w:spacing w:before="7"/>
        <w:rPr>
          <w:rFonts w:hint="default"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为实施广州市</w:t>
      </w:r>
      <w:r>
        <w:rPr>
          <w:rFonts w:hint="default" w:ascii="Times New Roman" w:hAnsi="Times New Roman" w:eastAsia="仿宋_GB2312" w:cs="Times New Roman"/>
          <w:spacing w:val="-20"/>
          <w:lang w:eastAsia="zh-CN"/>
        </w:rPr>
        <w:t>花都</w:t>
      </w:r>
      <w:r>
        <w:rPr>
          <w:rFonts w:hint="default" w:ascii="Times New Roman" w:hAnsi="Times New Roman" w:eastAsia="仿宋_GB2312" w:cs="Times New Roman"/>
          <w:lang w:eastAsia="zh-CN"/>
        </w:rPr>
        <w:t>区</w:t>
      </w:r>
      <w:r>
        <w:rPr>
          <w:rFonts w:hint="default" w:ascii="Times New Roman" w:hAnsi="Times New Roman" w:eastAsia="仿宋_GB2312" w:cs="Times New Roman"/>
          <w:spacing w:val="-20"/>
          <w:lang w:eastAsia="zh-CN"/>
        </w:rPr>
        <w:t>花东镇、花山</w:t>
      </w:r>
      <w:r>
        <w:rPr>
          <w:rFonts w:hint="default" w:ascii="Times New Roman" w:hAnsi="Times New Roman" w:eastAsia="仿宋_GB2312" w:cs="Times New Roman"/>
          <w:lang w:eastAsia="zh-CN"/>
        </w:rPr>
        <w:t>镇建设规划，完善城市功</w:t>
      </w:r>
      <w:r>
        <w:rPr>
          <w:rFonts w:hint="default" w:ascii="Times New Roman" w:hAnsi="Times New Roman" w:eastAsia="仿宋_GB2312" w:cs="Times New Roman"/>
          <w:spacing w:val="6"/>
          <w:lang w:eastAsia="zh-CN"/>
        </w:rPr>
        <w:t>能，改善城市环境，促进经济、文化发展，广州市花都</w:t>
      </w:r>
      <w:r>
        <w:rPr>
          <w:rFonts w:hint="default" w:ascii="Times New Roman" w:hAnsi="Times New Roman" w:eastAsia="仿宋_GB2312" w:cs="Times New Roman"/>
          <w:spacing w:val="3"/>
          <w:lang w:eastAsia="zh-CN"/>
        </w:rPr>
        <w:t>区人</w:t>
      </w:r>
      <w:r>
        <w:rPr>
          <w:rFonts w:hint="default" w:ascii="Times New Roman" w:hAnsi="Times New Roman" w:eastAsia="仿宋_GB2312" w:cs="Times New Roman"/>
          <w:spacing w:val="5"/>
          <w:lang w:eastAsia="zh-CN"/>
        </w:rPr>
        <w:t>民</w:t>
      </w:r>
      <w:bookmarkEnd w:id="0"/>
      <w:r>
        <w:rPr>
          <w:rFonts w:hint="default" w:ascii="Times New Roman" w:hAnsi="Times New Roman" w:eastAsia="仿宋_GB2312" w:cs="Times New Roman"/>
          <w:spacing w:val="5"/>
          <w:lang w:eastAsia="zh-CN"/>
        </w:rPr>
        <w:t>政府拟征收该区</w:t>
      </w:r>
      <w:r>
        <w:rPr>
          <w:rFonts w:hint="default" w:ascii="Times New Roman" w:hAnsi="Times New Roman" w:eastAsia="仿宋_GB2312" w:cs="Times New Roman"/>
          <w:spacing w:val="-27"/>
          <w:lang w:eastAsia="zh-CN"/>
        </w:rPr>
        <w:t>花东</w:t>
      </w:r>
      <w:r>
        <w:rPr>
          <w:rFonts w:hint="default" w:ascii="Times New Roman" w:hAnsi="Times New Roman" w:eastAsia="仿宋_GB2312" w:cs="Times New Roman"/>
          <w:spacing w:val="6"/>
          <w:lang w:eastAsia="zh-CN"/>
        </w:rPr>
        <w:t>镇九一村第七经济合作社、第八经济合作社、第九经济合作社属</w:t>
      </w:r>
      <w:r>
        <w:rPr>
          <w:rFonts w:hint="default" w:ascii="Times New Roman" w:hAnsi="Times New Roman" w:eastAsia="仿宋_GB2312" w:cs="Times New Roman"/>
          <w:lang w:eastAsia="zh-CN"/>
        </w:rPr>
        <w:t>下的集体土地0.3794公顷；</w:t>
      </w:r>
      <w:r>
        <w:rPr>
          <w:rFonts w:hint="default" w:ascii="Times New Roman" w:hAnsi="Times New Roman" w:eastAsia="仿宋_GB2312" w:cs="Times New Roman"/>
          <w:spacing w:val="-27"/>
          <w:lang w:eastAsia="zh-CN"/>
        </w:rPr>
        <w:t>花东</w:t>
      </w:r>
      <w:r>
        <w:rPr>
          <w:rFonts w:hint="default" w:ascii="Times New Roman" w:hAnsi="Times New Roman" w:eastAsia="仿宋_GB2312" w:cs="Times New Roman"/>
          <w:spacing w:val="6"/>
          <w:lang w:eastAsia="zh-CN"/>
        </w:rPr>
        <w:t>镇</w:t>
      </w:r>
      <w:r>
        <w:rPr>
          <w:rFonts w:hint="default" w:ascii="Times New Roman" w:hAnsi="Times New Roman" w:eastAsia="仿宋_GB2312" w:cs="Times New Roman"/>
          <w:lang w:eastAsia="zh-CN"/>
        </w:rPr>
        <w:t>李溪经济联合社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下的集体土地0.0259公顷；花山镇东湖村第十九经济合作社、第二十经济合作社、第二十一经济合作社、第二十三经济合作社、第二十四经济合作社、第二十五经济合作社、第二十六经济合作社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下的集体土地15.6997公顷；花山镇平东村</w:t>
      </w:r>
      <w:bookmarkStart w:id="1" w:name="_Hlk137828298"/>
      <w:r>
        <w:rPr>
          <w:rFonts w:hint="default" w:ascii="Times New Roman" w:hAnsi="Times New Roman" w:eastAsia="仿宋_GB2312" w:cs="Times New Roman"/>
          <w:lang w:eastAsia="zh-CN"/>
        </w:rPr>
        <w:t>第五经济合作社、第六经济合作社、</w:t>
      </w:r>
      <w:bookmarkEnd w:id="1"/>
      <w:r>
        <w:rPr>
          <w:rFonts w:hint="default" w:ascii="Times New Roman" w:hAnsi="Times New Roman" w:eastAsia="仿宋_GB2312" w:cs="Times New Roman"/>
          <w:lang w:eastAsia="zh-CN"/>
        </w:rPr>
        <w:t>第九经济合作社、第十经济合作社、第十一经济合作社、</w:t>
      </w:r>
      <w:bookmarkStart w:id="2" w:name="_Hlk137828310"/>
      <w:r>
        <w:rPr>
          <w:rFonts w:hint="default" w:ascii="Times New Roman" w:hAnsi="Times New Roman" w:eastAsia="仿宋_GB2312" w:cs="Times New Roman"/>
          <w:lang w:eastAsia="zh-CN"/>
        </w:rPr>
        <w:t>桥头经济合作社</w:t>
      </w:r>
      <w:bookmarkEnd w:id="2"/>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下的集体土地12.7119公顷，以上共计28.8169公顷。根据《中华人民共和国土地管理法》第二条、第四十五条、第四十七条，《中华人民共和国土地管理法实施条例》第二十七条、第二十八条，以及《广东省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spacing w:val="6"/>
          <w:lang w:eastAsia="zh-CN"/>
        </w:rPr>
        <w:t>土地管理条例》第三十条等规定，结合花都</w:t>
      </w:r>
      <w:r>
        <w:rPr>
          <w:rFonts w:hint="default" w:ascii="Times New Roman" w:hAnsi="Times New Roman" w:eastAsia="仿宋_GB2312" w:cs="Times New Roman"/>
          <w:spacing w:val="5"/>
          <w:lang w:eastAsia="zh-CN"/>
        </w:rPr>
        <w:t>区的征收农用地</w:t>
      </w:r>
      <w:r>
        <w:rPr>
          <w:rFonts w:hint="default"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一、征收范围</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拟征收土地位于广州市花都区花东镇九一村第七经济合作社、第八经济合作社、第九经济合作社；花东镇李溪经济联合社；花山镇东湖村第十九经济合作社、第二十经济合作社、第二十一经济合作社、第二十三经济合作社、第二十四经济合作社、第二十五经济合作社、第二十六经济合作社；花山镇平东村第五经济合作社、第六经济合作社、第九经济合作社、第十经济合作社、第十一经济合作社、桥头经济合作社范围内，具体位置详见附图。</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二、征收目的</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2023年度第六批次城镇建设用地。</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三、土地现状</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拟征收广州市花都区花东镇九一村第七经济合作社、第八经济合作社、第九经济合作社属下的集体土地0.3794公顷（5.6910亩）。其中农用地0.3794公顷（5.6910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（二）拟征收广州市花都区</w:t>
      </w:r>
      <w:r>
        <w:rPr>
          <w:rFonts w:hint="default" w:ascii="Times New Roman" w:hAnsi="Times New Roman" w:eastAsia="仿宋_GB2312" w:cs="Times New Roman"/>
          <w:spacing w:val="-27"/>
          <w:lang w:eastAsia="zh-CN"/>
        </w:rPr>
        <w:t>花东</w:t>
      </w:r>
      <w:r>
        <w:rPr>
          <w:rFonts w:hint="default" w:ascii="Times New Roman" w:hAnsi="Times New Roman" w:eastAsia="仿宋_GB2312" w:cs="Times New Roman"/>
          <w:spacing w:val="6"/>
          <w:lang w:eastAsia="zh-CN"/>
        </w:rPr>
        <w:t>镇</w:t>
      </w:r>
      <w:r>
        <w:rPr>
          <w:rFonts w:hint="default" w:ascii="Times New Roman" w:hAnsi="Times New Roman" w:eastAsia="仿宋_GB2312" w:cs="Times New Roman"/>
          <w:lang w:eastAsia="zh-CN"/>
        </w:rPr>
        <w:t>李溪经济联合社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下的集体土地0.0259公顷（0.3885亩）。其中农用地0.0259公顷（0.3885亩），不涉及耕地，不涉及建设用地，不涉及未利用地。根据用地报批地类还原相关规则，征收地块报批地类与土地现状调查地类的情况一致。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（三）拟征收广州市花都区花山镇东湖村第十九经济合作社、第二十经济合作社、第二十一经济合作社、第二十三经济合作社、第二十四经济合作社、第二十五经济合作社、第二十六经济合作社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15.6997公顷（235.4955亩）。其中农用地15.6997公顷（235.4955亩），含耕地4.5626公顷（68.4390亩），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（四）拟征收广州市花都区花山镇平东村第五经济合作社、第六经济合作社、第九经济合作社、第十经济合作社、第十一经济合作社、桥头经济合作社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12.7119公顷（190.6785亩）。其中农用地12.5124公顷（187.6860亩），含耕地0.3729公顷（5.5935亩），建设用地0.1995公顷（2.9925亩），不涉及未利用地。根据用地报批地类还原相关规则，上述征收地块报批地类为农用地12.7119公顷（190.6785亩），含耕地0.4189公顷（6.2835亩），不涉及建设用地，不涉及未利用地。</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四、补偿方式和标准</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参照《广州市花都区人民政府办公室关于印发广州白云国际机场三期扩建工程及噪音区征拆安置花都区项目征收补偿安置方案的通知》（花府办〔2020〕1号）的规定执行。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参照《广州市花都区人民政府办公室印发花都区片区征地包干补偿工作方案的通知》（花府办〔2016〕12号）的规定执行。</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五、安置对象</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应纳入养老保障范围的被征地农民人数为478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六、安置方式和社会保障</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774.36万元，专款用于被征地农民缴纳养老保险费用。征地批准文件批复的实际范围有变化的，费用将做相应调整。</w:t>
      </w:r>
    </w:p>
    <w:p>
      <w:pPr>
        <w:pStyle w:val="3"/>
        <w:spacing w:before="10" w:line="256" w:lineRule="auto"/>
        <w:ind w:left="0" w:right="111"/>
        <w:jc w:val="both"/>
        <w:rPr>
          <w:rFonts w:hint="default" w:ascii="Times New Roman" w:hAnsi="Times New Roman" w:eastAsia="仿宋_GB2312" w:cs="Times New Roman"/>
          <w:lang w:eastAsia="zh-CN"/>
        </w:rPr>
      </w:pPr>
    </w:p>
    <w:p>
      <w:pPr>
        <w:spacing w:line="560" w:lineRule="exact"/>
        <w:jc w:val="righ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广州市规划和自然资源局花都区分局</w:t>
      </w:r>
    </w:p>
    <w:p>
      <w:pPr>
        <w:pStyle w:val="3"/>
        <w:ind w:left="0" w:right="26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xml:space="preserve">                                                    2023年</w:t>
      </w:r>
      <w:r>
        <w:rPr>
          <w:rFonts w:hint="default" w:ascii="Times New Roman" w:hAnsi="Times New Roman" w:eastAsia="仿宋_GB2312" w:cs="Times New Roman"/>
          <w:spacing w:val="-37"/>
          <w:lang w:eastAsia="zh-CN"/>
        </w:rPr>
        <w:t>9</w:t>
      </w:r>
      <w:r>
        <w:rPr>
          <w:rFonts w:hint="default" w:ascii="Times New Roman" w:hAnsi="Times New Roman" w:eastAsia="仿宋_GB2312" w:cs="Times New Roman"/>
          <w:lang w:eastAsia="zh-CN"/>
        </w:rPr>
        <w:t>月</w:t>
      </w:r>
      <w:r>
        <w:rPr>
          <w:rFonts w:hint="default" w:ascii="Times New Roman" w:hAnsi="Times New Roman" w:eastAsia="仿宋_GB2312" w:cs="Times New Roman"/>
          <w:sz w:val="32"/>
          <w:szCs w:val="32"/>
          <w:lang w:val="en-US" w:eastAsia="zh-CN" w:bidi="ar-SA"/>
        </w:rPr>
        <w:t>28</w:t>
      </w:r>
      <w:r>
        <w:rPr>
          <w:rFonts w:hint="default" w:ascii="Times New Roman" w:hAnsi="Times New Roman" w:eastAsia="仿宋_GB2312" w:cs="Times New Roman"/>
          <w:lang w:eastAsia="zh-CN"/>
        </w:rPr>
        <w:t>日</w:t>
      </w:r>
    </w:p>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940DF"/>
    <w:rsid w:val="000955A9"/>
    <w:rsid w:val="00095A70"/>
    <w:rsid w:val="000A7D65"/>
    <w:rsid w:val="000C69EB"/>
    <w:rsid w:val="000C6EBF"/>
    <w:rsid w:val="001026DA"/>
    <w:rsid w:val="001712E7"/>
    <w:rsid w:val="00191469"/>
    <w:rsid w:val="001D6723"/>
    <w:rsid w:val="001F6CA5"/>
    <w:rsid w:val="00247709"/>
    <w:rsid w:val="00281B28"/>
    <w:rsid w:val="00294084"/>
    <w:rsid w:val="0029577D"/>
    <w:rsid w:val="002A0CD0"/>
    <w:rsid w:val="002D2ED9"/>
    <w:rsid w:val="002D73A2"/>
    <w:rsid w:val="002E2FA3"/>
    <w:rsid w:val="002E542B"/>
    <w:rsid w:val="00305982"/>
    <w:rsid w:val="00373861"/>
    <w:rsid w:val="00380768"/>
    <w:rsid w:val="00380A36"/>
    <w:rsid w:val="003B4D3E"/>
    <w:rsid w:val="003C238F"/>
    <w:rsid w:val="003C5ED4"/>
    <w:rsid w:val="003D0A93"/>
    <w:rsid w:val="003D2B56"/>
    <w:rsid w:val="0040442E"/>
    <w:rsid w:val="00477226"/>
    <w:rsid w:val="004F28FD"/>
    <w:rsid w:val="00515606"/>
    <w:rsid w:val="00530978"/>
    <w:rsid w:val="00554B5F"/>
    <w:rsid w:val="00593054"/>
    <w:rsid w:val="005A500B"/>
    <w:rsid w:val="005B1ED0"/>
    <w:rsid w:val="005D470A"/>
    <w:rsid w:val="005E7682"/>
    <w:rsid w:val="00656AB5"/>
    <w:rsid w:val="006572EB"/>
    <w:rsid w:val="006932C8"/>
    <w:rsid w:val="006B32F6"/>
    <w:rsid w:val="006C2836"/>
    <w:rsid w:val="007249BE"/>
    <w:rsid w:val="0076081D"/>
    <w:rsid w:val="007808BE"/>
    <w:rsid w:val="007B6C7B"/>
    <w:rsid w:val="007E778B"/>
    <w:rsid w:val="007F28EB"/>
    <w:rsid w:val="00833A3A"/>
    <w:rsid w:val="00841BC7"/>
    <w:rsid w:val="00886942"/>
    <w:rsid w:val="009854E1"/>
    <w:rsid w:val="009E0AC8"/>
    <w:rsid w:val="009E3690"/>
    <w:rsid w:val="009F6604"/>
    <w:rsid w:val="00A116C0"/>
    <w:rsid w:val="00A2493A"/>
    <w:rsid w:val="00AA3B00"/>
    <w:rsid w:val="00AF4751"/>
    <w:rsid w:val="00B04617"/>
    <w:rsid w:val="00B12EDE"/>
    <w:rsid w:val="00B31465"/>
    <w:rsid w:val="00B4784D"/>
    <w:rsid w:val="00C31064"/>
    <w:rsid w:val="00C33083"/>
    <w:rsid w:val="00C9568B"/>
    <w:rsid w:val="00CC53A9"/>
    <w:rsid w:val="00D62CAB"/>
    <w:rsid w:val="00DC1D15"/>
    <w:rsid w:val="00DF0B0B"/>
    <w:rsid w:val="00E214D8"/>
    <w:rsid w:val="00E87BC0"/>
    <w:rsid w:val="00F8736F"/>
    <w:rsid w:val="00FC0E68"/>
    <w:rsid w:val="00FD0BD1"/>
    <w:rsid w:val="0C890300"/>
    <w:rsid w:val="2361167F"/>
    <w:rsid w:val="34394804"/>
    <w:rsid w:val="39365B50"/>
    <w:rsid w:val="51D720C4"/>
    <w:rsid w:val="545A32FE"/>
    <w:rsid w:val="65120F88"/>
    <w:rsid w:val="7636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376</Words>
  <Characters>2148</Characters>
  <Lines>17</Lines>
  <Paragraphs>5</Paragraphs>
  <TotalTime>57</TotalTime>
  <ScaleCrop>false</ScaleCrop>
  <LinksUpToDate>false</LinksUpToDate>
  <CharactersWithSpaces>2519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2023-05-19T07:40:00Z</cp:lastPrinted>
  <dcterms:modified xsi:type="dcterms:W3CDTF">2023-10-13T04:04:28Z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