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关于广州市花都区2023年度第三十四批次城镇建设用地（庙门山北地块）的</w:t>
      </w:r>
    </w:p>
    <w:p>
      <w:pPr>
        <w:spacing w:line="560" w:lineRule="exact"/>
        <w:jc w:val="center"/>
        <w:rPr>
          <w:rFonts w:eastAsia="方正小标宋简体"/>
          <w:sz w:val="44"/>
          <w:szCs w:val="44"/>
        </w:rPr>
      </w:pPr>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花山镇、梯面镇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该区花山镇城西村经济联合社，梯面镇民安村第四经济合作社、民安经济联合社</w:t>
      </w:r>
      <w:r>
        <w:rPr>
          <w:rFonts w:eastAsia="仿宋_GB2312"/>
          <w:sz w:val="32"/>
        </w:rPr>
        <w:t>属下的集体土地19.8758公顷。根据《中华人民共和国土地管理法》第二条、第四十五条、第四十七条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r>
        <w:rPr>
          <w:rFonts w:eastAsia="仿宋_GB2312"/>
          <w:sz w:val="32"/>
        </w:rPr>
        <w:t>广州市花都区</w:t>
      </w:r>
      <w:r>
        <w:rPr>
          <w:rFonts w:hint="eastAsia" w:eastAsia="仿宋_GB2312"/>
          <w:sz w:val="32"/>
        </w:rPr>
        <w:t>花山镇城西村经济联合社，梯面镇民安村第四经济合作社、民安经济联合社范围内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hint="eastAsia" w:eastAsia="仿宋_GB2312"/>
          <w:sz w:val="32"/>
        </w:rPr>
        <w:t>（一）拟征收花山镇城西村经济联合社集体所有土地</w:t>
      </w:r>
      <w:r>
        <w:rPr>
          <w:rFonts w:eastAsia="仿宋_GB2312"/>
          <w:sz w:val="32"/>
        </w:rPr>
        <w:t>4.2824</w:t>
      </w:r>
      <w:r>
        <w:rPr>
          <w:rFonts w:hint="eastAsia" w:eastAsia="仿宋_GB2312"/>
          <w:sz w:val="32"/>
        </w:rPr>
        <w:t>公顷（</w:t>
      </w:r>
      <w:r>
        <w:rPr>
          <w:rFonts w:eastAsia="仿宋_GB2312"/>
          <w:sz w:val="32"/>
        </w:rPr>
        <w:t>64.2360</w:t>
      </w:r>
      <w:r>
        <w:rPr>
          <w:rFonts w:hint="eastAsia" w:eastAsia="仿宋_GB2312"/>
          <w:sz w:val="32"/>
        </w:rPr>
        <w:t>亩）。其中农用地</w:t>
      </w:r>
      <w:r>
        <w:rPr>
          <w:rFonts w:eastAsia="仿宋_GB2312"/>
          <w:sz w:val="32"/>
        </w:rPr>
        <w:t>4.1774</w:t>
      </w:r>
      <w:r>
        <w:rPr>
          <w:rFonts w:hint="eastAsia" w:eastAsia="仿宋_GB2312"/>
          <w:sz w:val="32"/>
        </w:rPr>
        <w:t>公顷（</w:t>
      </w:r>
      <w:r>
        <w:rPr>
          <w:rFonts w:eastAsia="仿宋_GB2312"/>
          <w:sz w:val="32"/>
        </w:rPr>
        <w:t>62.6610</w:t>
      </w:r>
      <w:r>
        <w:rPr>
          <w:rFonts w:hint="eastAsia" w:eastAsia="仿宋_GB2312"/>
          <w:sz w:val="32"/>
        </w:rPr>
        <w:t>亩），不涉及耕地；建设用地0.1050公顷（1.5750亩），不涉及未利用地。</w:t>
      </w:r>
    </w:p>
    <w:p>
      <w:pPr>
        <w:spacing w:line="560" w:lineRule="exact"/>
        <w:ind w:firstLine="640" w:firstLineChars="200"/>
        <w:rPr>
          <w:rFonts w:eastAsia="仿宋_GB2312"/>
          <w:sz w:val="32"/>
        </w:rPr>
      </w:pPr>
      <w:r>
        <w:rPr>
          <w:rFonts w:hint="eastAsia" w:eastAsia="仿宋_GB2312"/>
          <w:sz w:val="32"/>
        </w:rPr>
        <w:t>（二）拟征收梯面镇民安村第四经济合作社、民安经济联合社集体所有土地15.5934公顷（233.9010亩）。其中农用地15.5934公顷（233.9010亩），不涉及耕地；不涉及建设用地，不涉及未利用地。</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花山镇城西村范围内的农用地的</w:t>
      </w:r>
      <w:r>
        <w:rPr>
          <w:rFonts w:eastAsia="仿宋_GB2312"/>
          <w:sz w:val="32"/>
        </w:rPr>
        <w:t>土地补偿标准为97.5万元/公顷，安置补助标准为97.5万元/公顷</w:t>
      </w:r>
      <w:r>
        <w:rPr>
          <w:rFonts w:hint="eastAsia" w:eastAsia="仿宋_GB2312"/>
          <w:sz w:val="32"/>
        </w:rPr>
        <w:t>。建设用地和未利用地土地补偿标准为1</w:t>
      </w:r>
      <w:r>
        <w:rPr>
          <w:rFonts w:eastAsia="仿宋_GB2312"/>
          <w:sz w:val="32"/>
        </w:rPr>
        <w:t>95</w:t>
      </w:r>
      <w:r>
        <w:rPr>
          <w:rFonts w:hint="eastAsia" w:eastAsia="仿宋_GB2312"/>
          <w:sz w:val="32"/>
        </w:rPr>
        <w:t>万</w:t>
      </w:r>
      <w:r>
        <w:rPr>
          <w:rFonts w:eastAsia="仿宋_GB2312"/>
          <w:sz w:val="32"/>
        </w:rPr>
        <w:t>/</w:t>
      </w:r>
      <w:r>
        <w:rPr>
          <w:rFonts w:hint="eastAsia" w:eastAsia="仿宋_GB2312"/>
          <w:sz w:val="32"/>
        </w:rPr>
        <w:t>公顷；梯面镇民安村范围内的农用地的</w:t>
      </w:r>
      <w:r>
        <w:rPr>
          <w:rFonts w:eastAsia="仿宋_GB2312"/>
          <w:sz w:val="32"/>
        </w:rPr>
        <w:t>土地补偿标准为82.5万元/公顷，安置补助标准为82.5万元/公顷</w:t>
      </w:r>
      <w:r>
        <w:rPr>
          <w:rFonts w:hint="eastAsia" w:eastAsia="仿宋_GB2312"/>
          <w:sz w:val="32"/>
        </w:rPr>
        <w:t>。建设用地和未利用地土地补偿标准为</w:t>
      </w:r>
      <w:r>
        <w:rPr>
          <w:rFonts w:eastAsia="仿宋_GB2312"/>
          <w:sz w:val="32"/>
        </w:rPr>
        <w:t>165</w:t>
      </w:r>
      <w:r>
        <w:rPr>
          <w:rFonts w:hint="eastAsia" w:eastAsia="仿宋_GB2312"/>
          <w:sz w:val="32"/>
        </w:rPr>
        <w:t>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 xml:space="preserve">（二）农村村民住宅补偿 </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sz w:val="32"/>
        </w:rPr>
      </w:pPr>
      <w:r>
        <w:rPr>
          <w:rFonts w:eastAsia="仿宋_GB2312"/>
          <w:sz w:val="32"/>
        </w:rPr>
        <w:t>青苗补偿费及地上附着物补偿费等其他补偿费用</w:t>
      </w:r>
      <w:r>
        <w:rPr>
          <w:rFonts w:hint="eastAsia" w:eastAsia="仿宋_GB2312"/>
          <w:sz w:val="32"/>
        </w:rPr>
        <w:t>参照</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w:t>
      </w:r>
      <w:r>
        <w:rPr>
          <w:rFonts w:hint="eastAsia" w:eastAsia="仿宋_GB2312"/>
          <w:sz w:val="32"/>
        </w:rPr>
        <w:t>（2</w:t>
      </w:r>
      <w:r>
        <w:rPr>
          <w:rFonts w:eastAsia="仿宋_GB2312"/>
          <w:sz w:val="32"/>
        </w:rPr>
        <w:t>0.8251</w:t>
      </w:r>
      <w:r>
        <w:rPr>
          <w:rFonts w:hint="eastAsia" w:eastAsia="仿宋_GB2312"/>
          <w:sz w:val="32"/>
        </w:rPr>
        <w:t>公顷）</w:t>
      </w:r>
      <w:r>
        <w:rPr>
          <w:rFonts w:eastAsia="仿宋_GB2312"/>
          <w:sz w:val="32"/>
        </w:rPr>
        <w:t>的10%安排留用地，</w:t>
      </w:r>
      <w:r>
        <w:rPr>
          <w:rFonts w:hint="eastAsia" w:eastAsia="仿宋_GB2312"/>
          <w:sz w:val="32"/>
        </w:rPr>
        <w:t>其中梯面镇民安村</w:t>
      </w:r>
      <w:r>
        <w:rPr>
          <w:rFonts w:eastAsia="仿宋_GB2312"/>
          <w:sz w:val="32"/>
        </w:rPr>
        <w:t>留用地兑现方式为</w:t>
      </w:r>
      <w:r>
        <w:rPr>
          <w:rFonts w:hint="eastAsia" w:eastAsia="仿宋_GB2312"/>
          <w:sz w:val="32"/>
        </w:rPr>
        <w:t>货币补偿，花山镇城西村留用地兑现方式为实物留地，拟在本地块内安排解决</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集体被征地农民养老保障资金存入“收缴被征地农民养老保障资金过渡户”，费用合计625.53万元，专款用于被征地农民缴纳养老保险费用。征地批准文件批复的实际范围有变化的，费用将做相应调整。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right="640" w:firstLine="640" w:firstLineChars="200"/>
        <w:jc w:val="right"/>
        <w:rPr>
          <w:rFonts w:eastAsia="仿宋_GB2312"/>
          <w:sz w:val="32"/>
        </w:rPr>
      </w:pPr>
      <w:r>
        <w:rPr>
          <w:rFonts w:eastAsia="仿宋_GB2312"/>
          <w:sz w:val="32"/>
        </w:rPr>
        <w:t>2023年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12</w:t>
      </w:r>
      <w:bookmarkStart w:id="0" w:name="_GoBack"/>
      <w:bookmarkEnd w:id="0"/>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0D9"/>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C4415"/>
    <w:rsid w:val="002E1F3F"/>
    <w:rsid w:val="003036B6"/>
    <w:rsid w:val="0032241B"/>
    <w:rsid w:val="003353C6"/>
    <w:rsid w:val="00342F85"/>
    <w:rsid w:val="003436C7"/>
    <w:rsid w:val="003746AC"/>
    <w:rsid w:val="0038304F"/>
    <w:rsid w:val="003853FC"/>
    <w:rsid w:val="003956C6"/>
    <w:rsid w:val="003D0024"/>
    <w:rsid w:val="003D163F"/>
    <w:rsid w:val="003D281A"/>
    <w:rsid w:val="00411A1B"/>
    <w:rsid w:val="00413DAF"/>
    <w:rsid w:val="00420D58"/>
    <w:rsid w:val="00422370"/>
    <w:rsid w:val="0042456A"/>
    <w:rsid w:val="0044713F"/>
    <w:rsid w:val="00451E1D"/>
    <w:rsid w:val="00454AC2"/>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3B26"/>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B200B"/>
    <w:rsid w:val="006D27A4"/>
    <w:rsid w:val="006E0E61"/>
    <w:rsid w:val="006F5C51"/>
    <w:rsid w:val="006F6507"/>
    <w:rsid w:val="007029A2"/>
    <w:rsid w:val="00703891"/>
    <w:rsid w:val="007132FC"/>
    <w:rsid w:val="00721F51"/>
    <w:rsid w:val="00734336"/>
    <w:rsid w:val="007368D4"/>
    <w:rsid w:val="007717E7"/>
    <w:rsid w:val="00772F21"/>
    <w:rsid w:val="00774A49"/>
    <w:rsid w:val="00781008"/>
    <w:rsid w:val="007852FE"/>
    <w:rsid w:val="00791905"/>
    <w:rsid w:val="0079390E"/>
    <w:rsid w:val="00793BB2"/>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41381"/>
    <w:rsid w:val="009B4A77"/>
    <w:rsid w:val="009B5D60"/>
    <w:rsid w:val="009E0C1F"/>
    <w:rsid w:val="00A0133D"/>
    <w:rsid w:val="00A16C08"/>
    <w:rsid w:val="00A2173B"/>
    <w:rsid w:val="00A27BF0"/>
    <w:rsid w:val="00A30967"/>
    <w:rsid w:val="00A3416A"/>
    <w:rsid w:val="00A42845"/>
    <w:rsid w:val="00A50A5B"/>
    <w:rsid w:val="00A61726"/>
    <w:rsid w:val="00A63783"/>
    <w:rsid w:val="00A64F6D"/>
    <w:rsid w:val="00A71A09"/>
    <w:rsid w:val="00AA4AB7"/>
    <w:rsid w:val="00AA655F"/>
    <w:rsid w:val="00AB03B9"/>
    <w:rsid w:val="00AD2D84"/>
    <w:rsid w:val="00AE7C3F"/>
    <w:rsid w:val="00AE7EB6"/>
    <w:rsid w:val="00B103D3"/>
    <w:rsid w:val="00B136A7"/>
    <w:rsid w:val="00B245BF"/>
    <w:rsid w:val="00B33370"/>
    <w:rsid w:val="00B3449F"/>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237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5AE6"/>
    <w:rsid w:val="00EC66ED"/>
    <w:rsid w:val="00ED2C7C"/>
    <w:rsid w:val="00ED41DB"/>
    <w:rsid w:val="00EE09F4"/>
    <w:rsid w:val="00EE43A2"/>
    <w:rsid w:val="00EE78EE"/>
    <w:rsid w:val="00F20D0F"/>
    <w:rsid w:val="00F244D5"/>
    <w:rsid w:val="00F35A4F"/>
    <w:rsid w:val="00F35D99"/>
    <w:rsid w:val="00F42F8F"/>
    <w:rsid w:val="00F47CC9"/>
    <w:rsid w:val="00F5072C"/>
    <w:rsid w:val="00F613C5"/>
    <w:rsid w:val="00F62A6F"/>
    <w:rsid w:val="00F64688"/>
    <w:rsid w:val="00F650FD"/>
    <w:rsid w:val="00F65899"/>
    <w:rsid w:val="00F66A72"/>
    <w:rsid w:val="00F76202"/>
    <w:rsid w:val="00F83B81"/>
    <w:rsid w:val="00F8405C"/>
    <w:rsid w:val="00F873F0"/>
    <w:rsid w:val="00F90263"/>
    <w:rsid w:val="00FA553B"/>
    <w:rsid w:val="00FB13C2"/>
    <w:rsid w:val="00FB57D8"/>
    <w:rsid w:val="00FB72BB"/>
    <w:rsid w:val="00FC22FF"/>
    <w:rsid w:val="00FC7708"/>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A2503CE"/>
    <w:rsid w:val="6B3D53FB"/>
    <w:rsid w:val="6D4C5CE1"/>
    <w:rsid w:val="72CA3E75"/>
    <w:rsid w:val="72EE757E"/>
    <w:rsid w:val="73C32F03"/>
    <w:rsid w:val="76C951AF"/>
    <w:rsid w:val="7DAA3D9B"/>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电脑室</Company>
  <Pages>4</Pages>
  <Words>1551</Words>
  <Characters>164</Characters>
  <Lines>1</Lines>
  <Paragraphs>3</Paragraphs>
  <TotalTime>606</TotalTime>
  <ScaleCrop>false</ScaleCrop>
  <LinksUpToDate>false</LinksUpToDate>
  <CharactersWithSpaces>1712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梁伟怡</cp:lastModifiedBy>
  <cp:lastPrinted>2023-04-28T01:39:00Z</cp:lastPrinted>
  <dcterms:modified xsi:type="dcterms:W3CDTF">2023-10-08T02:21:05Z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