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1426"/>
        </w:tabs>
        <w:spacing w:line="906" w:lineRule="exact"/>
        <w:ind w:left="108" w:right="0" w:firstLine="0"/>
        <w:jc w:val="center"/>
        <w:rPr>
          <w:rFonts w:ascii="宋体" w:hAnsi="宋体" w:eastAsia="宋体" w:cs="宋体"/>
          <w:b/>
          <w:bCs/>
          <w:sz w:val="52"/>
          <w:szCs w:val="52"/>
        </w:rPr>
      </w:pPr>
      <w:r>
        <w:rPr>
          <w:rFonts w:ascii="宋体" w:hAnsi="宋体" w:eastAsia="宋体" w:cs="宋体"/>
          <w:b/>
          <w:bCs/>
          <w:color w:val="F25964"/>
          <w:spacing w:val="0"/>
          <w:w w:val="110"/>
          <w:sz w:val="52"/>
          <w:szCs w:val="52"/>
        </w:rPr>
        <w:t>广</w:t>
      </w:r>
      <w:r>
        <w:rPr>
          <w:rFonts w:hint="eastAsia" w:ascii="宋体" w:hAnsi="宋体" w:eastAsia="宋体" w:cs="宋体"/>
          <w:b/>
          <w:bCs/>
          <w:color w:val="F25964"/>
          <w:spacing w:val="0"/>
          <w:w w:val="110"/>
          <w:sz w:val="52"/>
          <w:szCs w:val="52"/>
          <w:lang w:val="en-US" w:eastAsia="zh-CN"/>
        </w:rPr>
        <w:t xml:space="preserve">  </w:t>
      </w:r>
      <w:r>
        <w:rPr>
          <w:rFonts w:ascii="宋体" w:hAnsi="宋体" w:eastAsia="宋体" w:cs="宋体"/>
          <w:b/>
          <w:bCs/>
          <w:color w:val="F47279"/>
          <w:spacing w:val="0"/>
          <w:w w:val="130"/>
          <w:sz w:val="52"/>
          <w:szCs w:val="52"/>
        </w:rPr>
        <w:t>东</w:t>
      </w:r>
      <w:r>
        <w:rPr>
          <w:rFonts w:hint="eastAsia" w:ascii="宋体" w:hAnsi="宋体" w:eastAsia="宋体" w:cs="宋体"/>
          <w:b/>
          <w:bCs/>
          <w:color w:val="F47279"/>
          <w:spacing w:val="0"/>
          <w:w w:val="130"/>
          <w:sz w:val="52"/>
          <w:szCs w:val="52"/>
          <w:lang w:val="en-US" w:eastAsia="zh-CN"/>
        </w:rPr>
        <w:t xml:space="preserve">  </w:t>
      </w:r>
      <w:r>
        <w:rPr>
          <w:rFonts w:ascii="宋体" w:hAnsi="宋体" w:eastAsia="宋体" w:cs="宋体"/>
          <w:b/>
          <w:bCs/>
          <w:color w:val="F47279"/>
          <w:spacing w:val="0"/>
          <w:w w:val="130"/>
          <w:sz w:val="52"/>
          <w:szCs w:val="52"/>
        </w:rPr>
        <w:t>省</w:t>
      </w:r>
      <w:r>
        <w:rPr>
          <w:rFonts w:hint="eastAsia" w:ascii="宋体" w:hAnsi="宋体" w:eastAsia="宋体" w:cs="宋体"/>
          <w:b/>
          <w:bCs/>
          <w:color w:val="F47279"/>
          <w:spacing w:val="0"/>
          <w:w w:val="130"/>
          <w:sz w:val="52"/>
          <w:szCs w:val="52"/>
          <w:lang w:val="en-US" w:eastAsia="zh-CN"/>
        </w:rPr>
        <w:t xml:space="preserve">  </w:t>
      </w:r>
      <w:r>
        <w:rPr>
          <w:rFonts w:ascii="宋体" w:hAnsi="宋体" w:eastAsia="宋体" w:cs="宋体"/>
          <w:b/>
          <w:bCs/>
          <w:color w:val="F47279"/>
          <w:spacing w:val="0"/>
          <w:w w:val="130"/>
          <w:sz w:val="52"/>
          <w:szCs w:val="52"/>
        </w:rPr>
        <w:t>人</w:t>
      </w:r>
      <w:r>
        <w:rPr>
          <w:rFonts w:hint="eastAsia" w:ascii="宋体" w:hAnsi="宋体" w:eastAsia="宋体" w:cs="宋体"/>
          <w:b/>
          <w:bCs/>
          <w:color w:val="F47279"/>
          <w:spacing w:val="0"/>
          <w:w w:val="130"/>
          <w:sz w:val="52"/>
          <w:szCs w:val="52"/>
          <w:lang w:val="en-US" w:eastAsia="zh-CN"/>
        </w:rPr>
        <w:t xml:space="preserve">  </w:t>
      </w:r>
      <w:r>
        <w:rPr>
          <w:rFonts w:ascii="宋体" w:hAnsi="宋体" w:eastAsia="宋体" w:cs="宋体"/>
          <w:b/>
          <w:bCs/>
          <w:color w:val="F47279"/>
          <w:spacing w:val="0"/>
          <w:w w:val="130"/>
          <w:sz w:val="52"/>
          <w:szCs w:val="52"/>
        </w:rPr>
        <w:t>民</w:t>
      </w:r>
      <w:r>
        <w:rPr>
          <w:rFonts w:hint="eastAsia" w:ascii="宋体" w:hAnsi="宋体" w:eastAsia="宋体" w:cs="宋体"/>
          <w:b/>
          <w:bCs/>
          <w:color w:val="F47279"/>
          <w:spacing w:val="0"/>
          <w:w w:val="130"/>
          <w:sz w:val="52"/>
          <w:szCs w:val="52"/>
          <w:lang w:val="en-US" w:eastAsia="zh-CN"/>
        </w:rPr>
        <w:t xml:space="preserve">  </w:t>
      </w:r>
      <w:r>
        <w:rPr>
          <w:rFonts w:ascii="宋体" w:hAnsi="宋体" w:eastAsia="宋体" w:cs="宋体"/>
          <w:b/>
          <w:bCs/>
          <w:color w:val="F47279"/>
          <w:spacing w:val="0"/>
          <w:w w:val="130"/>
          <w:sz w:val="52"/>
          <w:szCs w:val="52"/>
        </w:rPr>
        <w:t>政</w:t>
      </w:r>
      <w:r>
        <w:rPr>
          <w:rFonts w:hint="eastAsia" w:ascii="宋体" w:hAnsi="宋体" w:eastAsia="宋体" w:cs="宋体"/>
          <w:b/>
          <w:bCs/>
          <w:color w:val="F47279"/>
          <w:spacing w:val="0"/>
          <w:w w:val="130"/>
          <w:sz w:val="52"/>
          <w:szCs w:val="52"/>
          <w:lang w:val="en-US" w:eastAsia="zh-CN"/>
        </w:rPr>
        <w:t xml:space="preserve">  </w:t>
      </w:r>
      <w:r>
        <w:rPr>
          <w:rFonts w:ascii="宋体" w:hAnsi="宋体" w:eastAsia="宋体" w:cs="宋体"/>
          <w:b/>
          <w:bCs/>
          <w:color w:val="F47279"/>
          <w:spacing w:val="0"/>
          <w:w w:val="130"/>
          <w:sz w:val="52"/>
          <w:szCs w:val="52"/>
        </w:rPr>
        <w:t>府</w:t>
      </w:r>
    </w:p>
    <w:p>
      <w:pPr>
        <w:spacing w:line="200" w:lineRule="exact"/>
        <w:rPr>
          <w:sz w:val="20"/>
          <w:szCs w:val="20"/>
        </w:rPr>
      </w:pPr>
    </w:p>
    <w:p>
      <w:pPr>
        <w:spacing w:line="200" w:lineRule="exact"/>
        <w:rPr>
          <w:sz w:val="20"/>
          <w:szCs w:val="20"/>
        </w:rPr>
      </w:pPr>
    </w:p>
    <w:p>
      <w:pPr>
        <w:spacing w:line="200" w:lineRule="exact"/>
        <w:rPr>
          <w:sz w:val="20"/>
          <w:szCs w:val="20"/>
        </w:rPr>
      </w:pPr>
    </w:p>
    <w:p>
      <w:pPr>
        <w:spacing w:line="200" w:lineRule="exact"/>
        <w:rPr>
          <w:sz w:val="20"/>
          <w:szCs w:val="20"/>
        </w:rPr>
      </w:pPr>
    </w:p>
    <w:p>
      <w:pPr>
        <w:tabs>
          <w:tab w:val="left" w:pos="6983"/>
        </w:tabs>
        <w:ind w:left="4577" w:right="0" w:firstLine="294" w:firstLineChars="100"/>
        <w:jc w:val="left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仿宋" w:hAnsi="仿宋" w:eastAsia="仿宋" w:cs="仿宋"/>
          <w:b w:val="0"/>
          <w:bCs w:val="0"/>
          <w:color w:val="485254"/>
          <w:spacing w:val="0"/>
          <w:w w:val="105"/>
          <w:sz w:val="28"/>
          <w:szCs w:val="28"/>
        </w:rPr>
        <w:t>粤府土审(授)</w:t>
      </w:r>
      <w:r>
        <w:rPr>
          <w:rFonts w:hint="eastAsia" w:ascii="仿宋" w:hAnsi="仿宋" w:eastAsia="仿宋" w:cs="仿宋"/>
          <w:b w:val="0"/>
          <w:bCs w:val="0"/>
          <w:color w:val="383F42"/>
          <w:spacing w:val="0"/>
          <w:w w:val="80"/>
          <w:sz w:val="28"/>
          <w:szCs w:val="28"/>
        </w:rPr>
        <w:t>〔2023〕</w:t>
      </w:r>
      <w:r>
        <w:rPr>
          <w:rFonts w:hint="eastAsia" w:ascii="仿宋" w:hAnsi="仿宋" w:eastAsia="仿宋" w:cs="仿宋"/>
          <w:b w:val="0"/>
          <w:bCs w:val="0"/>
          <w:color w:val="383F42"/>
          <w:spacing w:val="0"/>
          <w:w w:val="80"/>
          <w:sz w:val="28"/>
          <w:szCs w:val="28"/>
          <w:lang w:val="en-US" w:eastAsia="zh-CN"/>
        </w:rPr>
        <w:t>32</w:t>
      </w:r>
      <w:r>
        <w:rPr>
          <w:rFonts w:hint="eastAsia" w:ascii="仿宋" w:hAnsi="仿宋" w:eastAsia="仿宋" w:cs="仿宋"/>
          <w:b w:val="0"/>
          <w:bCs w:val="0"/>
          <w:color w:val="383F42"/>
          <w:spacing w:val="0"/>
          <w:w w:val="80"/>
          <w:sz w:val="28"/>
          <w:szCs w:val="28"/>
        </w:rPr>
        <w:t>号</w:t>
      </w:r>
      <w:r>
        <w:rPr>
          <w:rFonts w:hint="eastAsia" w:ascii="宋体" w:hAnsi="宋体" w:eastAsia="宋体" w:cs="宋体"/>
          <w:b w:val="0"/>
          <w:bCs w:val="0"/>
          <w:color w:val="262F31"/>
          <w:spacing w:val="4"/>
          <w:w w:val="80"/>
          <w:sz w:val="28"/>
          <w:szCs w:val="28"/>
        </w:rPr>
        <w:t xml:space="preserve"> </w:t>
      </w:r>
    </w:p>
    <w:p>
      <w:pPr>
        <w:spacing w:line="200" w:lineRule="exact"/>
        <w:rPr>
          <w:sz w:val="20"/>
          <w:szCs w:val="20"/>
        </w:rPr>
      </w:pPr>
    </w:p>
    <w:p>
      <w:pPr>
        <w:spacing w:before="18" w:line="220" w:lineRule="exact"/>
        <w:rPr>
          <w:sz w:val="22"/>
          <w:szCs w:val="22"/>
        </w:rPr>
      </w:pPr>
    </w:p>
    <w:p>
      <w:pPr>
        <w:ind w:left="0" w:right="13" w:firstLine="0"/>
        <w:jc w:val="center"/>
        <w:rPr>
          <w:rFonts w:ascii="Times New Roman" w:hAnsi="Times New Roman" w:eastAsia="Times New Roman" w:cs="Times New Roman"/>
          <w:sz w:val="43"/>
          <w:szCs w:val="43"/>
        </w:rPr>
      </w:pPr>
      <w:r>
        <w:rPr>
          <w:rFonts w:ascii="宋体" w:hAnsi="宋体" w:eastAsia="宋体" w:cs="宋体"/>
          <w:b w:val="0"/>
          <w:bCs w:val="0"/>
          <w:color w:val="262F31"/>
          <w:spacing w:val="0"/>
          <w:w w:val="105"/>
          <w:sz w:val="44"/>
          <w:szCs w:val="44"/>
        </w:rPr>
        <w:t>广东省人民政府关于广州市天河区</w:t>
      </w:r>
      <w:r>
        <w:rPr>
          <w:rFonts w:ascii="宋体" w:hAnsi="宋体" w:eastAsia="宋体" w:cs="宋体"/>
          <w:b w:val="0"/>
          <w:bCs w:val="0"/>
          <w:color w:val="262F31"/>
          <w:spacing w:val="-176"/>
          <w:w w:val="105"/>
          <w:sz w:val="44"/>
          <w:szCs w:val="44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color w:val="262F31"/>
          <w:spacing w:val="0"/>
          <w:w w:val="105"/>
          <w:sz w:val="43"/>
          <w:szCs w:val="43"/>
        </w:rPr>
        <w:t>2020</w:t>
      </w:r>
    </w:p>
    <w:p>
      <w:pPr>
        <w:spacing w:line="542" w:lineRule="exact"/>
        <w:ind w:left="0" w:right="91" w:firstLine="0"/>
        <w:jc w:val="center"/>
        <w:rPr>
          <w:rFonts w:ascii="宋体" w:hAnsi="宋体" w:eastAsia="宋体" w:cs="宋体"/>
          <w:sz w:val="43"/>
          <w:szCs w:val="43"/>
        </w:rPr>
      </w:pPr>
      <w:r>
        <w:rPr>
          <w:rFonts w:ascii="宋体" w:hAnsi="宋体" w:eastAsia="宋体" w:cs="宋体"/>
          <w:b w:val="0"/>
          <w:bCs w:val="0"/>
          <w:color w:val="262F31"/>
          <w:spacing w:val="0"/>
          <w:w w:val="105"/>
          <w:sz w:val="43"/>
          <w:szCs w:val="43"/>
        </w:rPr>
        <w:t>年度第</w:t>
      </w:r>
      <w:r>
        <w:rPr>
          <w:rFonts w:hint="eastAsia" w:ascii="宋体" w:hAnsi="宋体" w:eastAsia="宋体" w:cs="宋体"/>
          <w:b w:val="0"/>
          <w:bCs w:val="0"/>
          <w:color w:val="262F31"/>
          <w:spacing w:val="0"/>
          <w:w w:val="105"/>
          <w:sz w:val="43"/>
          <w:szCs w:val="43"/>
          <w:lang w:eastAsia="zh-CN"/>
        </w:rPr>
        <w:t>八</w:t>
      </w:r>
      <w:r>
        <w:rPr>
          <w:rFonts w:ascii="宋体" w:hAnsi="宋体" w:eastAsia="宋体" w:cs="宋体"/>
          <w:b w:val="0"/>
          <w:bCs w:val="0"/>
          <w:color w:val="262F31"/>
          <w:spacing w:val="0"/>
          <w:w w:val="105"/>
          <w:sz w:val="43"/>
          <w:szCs w:val="43"/>
        </w:rPr>
        <w:t>批次城市建设用地的批复</w:t>
      </w:r>
    </w:p>
    <w:p>
      <w:pPr>
        <w:spacing w:line="200" w:lineRule="exact"/>
        <w:rPr>
          <w:sz w:val="20"/>
          <w:szCs w:val="20"/>
        </w:rPr>
      </w:pPr>
    </w:p>
    <w:p>
      <w:pPr>
        <w:spacing w:line="200" w:lineRule="exact"/>
        <w:rPr>
          <w:sz w:val="20"/>
          <w:szCs w:val="20"/>
        </w:rPr>
      </w:pPr>
    </w:p>
    <w:p>
      <w:pPr>
        <w:spacing w:before="13" w:line="260" w:lineRule="exact"/>
        <w:rPr>
          <w:sz w:val="26"/>
          <w:szCs w:val="26"/>
        </w:rPr>
      </w:pP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130" w:right="0"/>
        <w:jc w:val="both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b w:val="0"/>
          <w:bCs w:val="0"/>
          <w:color w:val="262F31"/>
          <w:spacing w:val="0"/>
          <w:w w:val="110"/>
          <w:sz w:val="28"/>
          <w:szCs w:val="28"/>
        </w:rPr>
        <w:t>广州市</w:t>
      </w:r>
      <w:r>
        <w:rPr>
          <w:rFonts w:hint="eastAsia" w:ascii="仿宋" w:hAnsi="仿宋" w:eastAsia="仿宋" w:cs="仿宋"/>
          <w:b w:val="0"/>
          <w:bCs w:val="0"/>
          <w:color w:val="262F31"/>
          <w:spacing w:val="-103"/>
          <w:w w:val="110"/>
          <w:sz w:val="28"/>
          <w:szCs w:val="28"/>
        </w:rPr>
        <w:t xml:space="preserve"> </w:t>
      </w:r>
      <w:r>
        <w:rPr>
          <w:rFonts w:hint="eastAsia" w:ascii="仿宋" w:hAnsi="仿宋" w:eastAsia="仿宋" w:cs="仿宋"/>
          <w:b w:val="0"/>
          <w:bCs w:val="0"/>
          <w:color w:val="485254"/>
          <w:spacing w:val="0"/>
          <w:w w:val="110"/>
          <w:sz w:val="28"/>
          <w:szCs w:val="28"/>
        </w:rPr>
        <w:t>人民政</w:t>
      </w:r>
      <w:r>
        <w:rPr>
          <w:rFonts w:hint="eastAsia" w:ascii="仿宋" w:hAnsi="仿宋" w:eastAsia="仿宋" w:cs="仿宋"/>
          <w:b w:val="0"/>
          <w:bCs w:val="0"/>
          <w:color w:val="485254"/>
          <w:spacing w:val="-123"/>
          <w:w w:val="110"/>
          <w:sz w:val="28"/>
          <w:szCs w:val="28"/>
        </w:rPr>
        <w:t xml:space="preserve"> </w:t>
      </w:r>
      <w:r>
        <w:rPr>
          <w:rFonts w:hint="eastAsia" w:ascii="仿宋" w:hAnsi="仿宋" w:eastAsia="仿宋" w:cs="仿宋"/>
          <w:b w:val="0"/>
          <w:bCs w:val="0"/>
          <w:color w:val="262F31"/>
          <w:spacing w:val="0"/>
          <w:w w:val="110"/>
          <w:sz w:val="28"/>
          <w:szCs w:val="28"/>
        </w:rPr>
        <w:t>府: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right="105" w:firstLine="588" w:firstLineChars="200"/>
        <w:jc w:val="both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b w:val="0"/>
          <w:bCs w:val="0"/>
          <w:color w:val="262F31"/>
          <w:spacing w:val="0"/>
          <w:w w:val="105"/>
          <w:sz w:val="28"/>
          <w:szCs w:val="28"/>
        </w:rPr>
        <w:t>《广州市天河</w:t>
      </w:r>
      <w:r>
        <w:rPr>
          <w:rFonts w:hint="eastAsia" w:ascii="仿宋" w:hAnsi="仿宋" w:eastAsia="仿宋" w:cs="仿宋"/>
          <w:b w:val="0"/>
          <w:bCs w:val="0"/>
          <w:color w:val="485254"/>
          <w:spacing w:val="0"/>
          <w:w w:val="105"/>
          <w:sz w:val="28"/>
          <w:szCs w:val="28"/>
        </w:rPr>
        <w:t>区人民政府关于申请广州市天河区</w:t>
      </w:r>
      <w:r>
        <w:rPr>
          <w:rFonts w:hint="eastAsia" w:ascii="仿宋" w:hAnsi="仿宋" w:eastAsia="仿宋" w:cs="仿宋"/>
          <w:b w:val="0"/>
          <w:bCs w:val="0"/>
          <w:color w:val="485254"/>
          <w:spacing w:val="12"/>
          <w:w w:val="105"/>
          <w:sz w:val="28"/>
          <w:szCs w:val="28"/>
        </w:rPr>
        <w:t>2</w:t>
      </w:r>
      <w:r>
        <w:rPr>
          <w:rFonts w:hint="eastAsia" w:ascii="仿宋" w:hAnsi="仿宋" w:eastAsia="仿宋" w:cs="仿宋"/>
          <w:b w:val="0"/>
          <w:bCs w:val="0"/>
          <w:color w:val="262F31"/>
          <w:spacing w:val="0"/>
          <w:w w:val="105"/>
          <w:sz w:val="28"/>
          <w:szCs w:val="28"/>
        </w:rPr>
        <w:t>020年度第</w:t>
      </w:r>
      <w:r>
        <w:rPr>
          <w:rFonts w:hint="eastAsia" w:ascii="仿宋" w:hAnsi="仿宋" w:eastAsia="仿宋" w:cs="仿宋"/>
          <w:b w:val="0"/>
          <w:bCs w:val="0"/>
          <w:color w:val="262F31"/>
          <w:spacing w:val="0"/>
          <w:w w:val="105"/>
          <w:sz w:val="28"/>
          <w:szCs w:val="28"/>
          <w:lang w:eastAsia="zh-CN"/>
        </w:rPr>
        <w:t>八</w:t>
      </w:r>
      <w:r>
        <w:rPr>
          <w:rFonts w:hint="eastAsia" w:ascii="仿宋" w:hAnsi="仿宋" w:eastAsia="仿宋" w:cs="仿宋"/>
          <w:b w:val="0"/>
          <w:bCs w:val="0"/>
          <w:color w:val="262F31"/>
          <w:spacing w:val="0"/>
          <w:w w:val="105"/>
          <w:sz w:val="28"/>
          <w:szCs w:val="28"/>
        </w:rPr>
        <w:t>批</w:t>
      </w:r>
      <w:r>
        <w:rPr>
          <w:rFonts w:hint="eastAsia" w:ascii="仿宋" w:hAnsi="仿宋" w:eastAsia="仿宋" w:cs="仿宋"/>
          <w:b w:val="0"/>
          <w:bCs w:val="0"/>
          <w:color w:val="485254"/>
          <w:spacing w:val="0"/>
          <w:w w:val="105"/>
          <w:sz w:val="28"/>
          <w:szCs w:val="28"/>
        </w:rPr>
        <w:t>次城市建设用地土地征收的请示</w:t>
      </w:r>
      <w:r>
        <w:rPr>
          <w:rFonts w:hint="eastAsia" w:ascii="仿宋" w:hAnsi="仿宋" w:eastAsia="仿宋" w:cs="仿宋"/>
          <w:b w:val="0"/>
          <w:bCs w:val="0"/>
          <w:color w:val="485254"/>
          <w:spacing w:val="0"/>
          <w:w w:val="105"/>
          <w:sz w:val="28"/>
          <w:szCs w:val="28"/>
          <w:lang w:eastAsia="zh-CN"/>
        </w:rPr>
        <w:t>》</w:t>
      </w:r>
      <w:r>
        <w:rPr>
          <w:rFonts w:hint="eastAsia" w:ascii="仿宋" w:hAnsi="仿宋" w:eastAsia="仿宋" w:cs="仿宋"/>
          <w:b w:val="0"/>
          <w:bCs w:val="0"/>
          <w:color w:val="383F42"/>
          <w:spacing w:val="0"/>
          <w:w w:val="105"/>
          <w:sz w:val="28"/>
          <w:szCs w:val="28"/>
        </w:rPr>
        <w:t>(穗天府报〔202</w:t>
      </w:r>
      <w:r>
        <w:rPr>
          <w:rFonts w:hint="eastAsia" w:ascii="仿宋" w:hAnsi="仿宋" w:eastAsia="仿宋" w:cs="仿宋"/>
          <w:b w:val="0"/>
          <w:bCs w:val="0"/>
          <w:color w:val="383F42"/>
          <w:spacing w:val="0"/>
          <w:w w:val="105"/>
          <w:sz w:val="28"/>
          <w:szCs w:val="28"/>
          <w:lang w:val="en-US" w:eastAsia="zh-CN"/>
        </w:rPr>
        <w:t>2</w:t>
      </w:r>
      <w:r>
        <w:rPr>
          <w:rFonts w:hint="eastAsia" w:ascii="仿宋" w:hAnsi="仿宋" w:eastAsia="仿宋" w:cs="仿宋"/>
          <w:b w:val="0"/>
          <w:bCs w:val="0"/>
          <w:color w:val="383F42"/>
          <w:spacing w:val="0"/>
          <w:w w:val="105"/>
          <w:sz w:val="28"/>
          <w:szCs w:val="28"/>
        </w:rPr>
        <w:t>〕</w:t>
      </w:r>
      <w:r>
        <w:rPr>
          <w:rFonts w:hint="eastAsia" w:ascii="仿宋" w:hAnsi="仿宋" w:eastAsia="仿宋" w:cs="仿宋"/>
          <w:b w:val="0"/>
          <w:bCs w:val="0"/>
          <w:color w:val="262F31"/>
          <w:spacing w:val="0"/>
          <w:w w:val="105"/>
          <w:sz w:val="28"/>
          <w:szCs w:val="28"/>
        </w:rPr>
        <w:t>3</w:t>
      </w:r>
      <w:r>
        <w:rPr>
          <w:rFonts w:hint="eastAsia" w:ascii="仿宋" w:hAnsi="仿宋" w:eastAsia="仿宋" w:cs="仿宋"/>
          <w:b w:val="0"/>
          <w:bCs w:val="0"/>
          <w:color w:val="262F31"/>
          <w:spacing w:val="0"/>
          <w:w w:val="105"/>
          <w:sz w:val="28"/>
          <w:szCs w:val="28"/>
          <w:lang w:val="en-US" w:eastAsia="zh-CN"/>
        </w:rPr>
        <w:t>5</w:t>
      </w:r>
      <w:r>
        <w:rPr>
          <w:rFonts w:hint="eastAsia" w:ascii="仿宋" w:hAnsi="仿宋" w:eastAsia="仿宋" w:cs="仿宋"/>
          <w:b w:val="0"/>
          <w:bCs w:val="0"/>
          <w:color w:val="262F31"/>
          <w:spacing w:val="-40"/>
          <w:w w:val="105"/>
          <w:sz w:val="28"/>
          <w:szCs w:val="28"/>
        </w:rPr>
        <w:t xml:space="preserve"> </w:t>
      </w:r>
      <w:r>
        <w:rPr>
          <w:rFonts w:hint="eastAsia" w:ascii="仿宋" w:hAnsi="仿宋" w:eastAsia="仿宋" w:cs="仿宋"/>
          <w:b w:val="0"/>
          <w:bCs w:val="0"/>
          <w:color w:val="262F31"/>
          <w:spacing w:val="0"/>
          <w:w w:val="105"/>
          <w:sz w:val="28"/>
          <w:szCs w:val="28"/>
        </w:rPr>
        <w:t>号)</w:t>
      </w:r>
      <w:r>
        <w:rPr>
          <w:rFonts w:hint="eastAsia" w:ascii="仿宋" w:hAnsi="仿宋" w:eastAsia="仿宋" w:cs="仿宋"/>
          <w:b w:val="0"/>
          <w:bCs w:val="0"/>
          <w:color w:val="262F31"/>
          <w:spacing w:val="1"/>
          <w:w w:val="105"/>
          <w:sz w:val="28"/>
          <w:szCs w:val="28"/>
        </w:rPr>
        <w:t xml:space="preserve"> </w:t>
      </w:r>
      <w:r>
        <w:rPr>
          <w:rFonts w:hint="eastAsia" w:ascii="仿宋" w:hAnsi="仿宋" w:eastAsia="仿宋" w:cs="仿宋"/>
          <w:b w:val="0"/>
          <w:bCs w:val="0"/>
          <w:color w:val="485254"/>
          <w:spacing w:val="0"/>
          <w:w w:val="105"/>
          <w:sz w:val="28"/>
          <w:szCs w:val="28"/>
        </w:rPr>
        <w:t>收悉，现批复如下: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123" w:right="176" w:firstLine="701"/>
        <w:jc w:val="both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b w:val="0"/>
          <w:bCs w:val="0"/>
          <w:color w:val="262F31"/>
          <w:spacing w:val="0"/>
          <w:w w:val="110"/>
          <w:sz w:val="28"/>
          <w:szCs w:val="28"/>
        </w:rPr>
        <w:t>一、同意你市</w:t>
      </w:r>
      <w:r>
        <w:rPr>
          <w:rFonts w:hint="eastAsia" w:ascii="仿宋" w:hAnsi="仿宋" w:eastAsia="仿宋" w:cs="仿宋"/>
          <w:b w:val="0"/>
          <w:bCs w:val="0"/>
          <w:color w:val="485254"/>
          <w:spacing w:val="0"/>
          <w:w w:val="110"/>
          <w:sz w:val="28"/>
          <w:szCs w:val="28"/>
        </w:rPr>
        <w:t>天河区将农民集体所有农用地</w:t>
      </w:r>
      <w:r>
        <w:rPr>
          <w:rFonts w:hint="eastAsia" w:ascii="仿宋" w:hAnsi="仿宋" w:eastAsia="仿宋" w:cs="仿宋"/>
          <w:b w:val="0"/>
          <w:bCs w:val="0"/>
          <w:color w:val="485254"/>
          <w:spacing w:val="0"/>
          <w:w w:val="110"/>
          <w:sz w:val="28"/>
          <w:szCs w:val="28"/>
          <w:lang w:val="en-US" w:eastAsia="zh-CN"/>
        </w:rPr>
        <w:t>10.5442</w:t>
      </w:r>
      <w:r>
        <w:rPr>
          <w:rFonts w:hint="eastAsia" w:ascii="仿宋" w:hAnsi="仿宋" w:eastAsia="仿宋" w:cs="仿宋"/>
          <w:b w:val="0"/>
          <w:bCs w:val="0"/>
          <w:color w:val="485254"/>
          <w:spacing w:val="0"/>
          <w:w w:val="110"/>
          <w:sz w:val="28"/>
          <w:szCs w:val="28"/>
        </w:rPr>
        <w:t>公顷</w:t>
      </w:r>
      <w:r>
        <w:rPr>
          <w:rFonts w:hint="eastAsia" w:ascii="仿宋" w:hAnsi="仿宋" w:eastAsia="仿宋" w:cs="仿宋"/>
          <w:b w:val="0"/>
          <w:bCs w:val="0"/>
          <w:color w:val="485254"/>
          <w:spacing w:val="0"/>
          <w:w w:val="110"/>
          <w:sz w:val="28"/>
          <w:szCs w:val="28"/>
          <w:lang w:eastAsia="zh-CN"/>
        </w:rPr>
        <w:t>（其中耕地</w:t>
      </w:r>
      <w:r>
        <w:rPr>
          <w:rFonts w:hint="eastAsia" w:ascii="仿宋" w:hAnsi="仿宋" w:eastAsia="仿宋" w:cs="仿宋"/>
          <w:b w:val="0"/>
          <w:bCs w:val="0"/>
          <w:color w:val="485254"/>
          <w:spacing w:val="0"/>
          <w:w w:val="110"/>
          <w:sz w:val="28"/>
          <w:szCs w:val="28"/>
          <w:lang w:val="en-US" w:eastAsia="zh-CN"/>
        </w:rPr>
        <w:t>0.9437公顷</w:t>
      </w:r>
      <w:r>
        <w:rPr>
          <w:rFonts w:hint="eastAsia" w:ascii="仿宋" w:hAnsi="仿宋" w:eastAsia="仿宋" w:cs="仿宋"/>
          <w:b w:val="0"/>
          <w:bCs w:val="0"/>
          <w:color w:val="485254"/>
          <w:spacing w:val="0"/>
          <w:w w:val="110"/>
          <w:sz w:val="28"/>
          <w:szCs w:val="28"/>
          <w:lang w:eastAsia="zh-CN"/>
        </w:rPr>
        <w:t>）</w:t>
      </w:r>
      <w:r>
        <w:rPr>
          <w:rFonts w:hint="eastAsia" w:ascii="仿宋" w:hAnsi="仿宋" w:eastAsia="仿宋" w:cs="仿宋"/>
          <w:b w:val="0"/>
          <w:bCs w:val="0"/>
          <w:color w:val="383F42"/>
          <w:spacing w:val="0"/>
          <w:w w:val="110"/>
          <w:sz w:val="28"/>
          <w:szCs w:val="28"/>
        </w:rPr>
        <w:t>和未利用地</w:t>
      </w:r>
      <w:r>
        <w:rPr>
          <w:rFonts w:hint="eastAsia" w:ascii="仿宋" w:hAnsi="仿宋" w:eastAsia="仿宋" w:cs="仿宋"/>
          <w:b w:val="0"/>
          <w:bCs w:val="0"/>
          <w:color w:val="11161A"/>
          <w:spacing w:val="0"/>
          <w:w w:val="110"/>
          <w:sz w:val="28"/>
          <w:szCs w:val="28"/>
        </w:rPr>
        <w:t>0.0</w:t>
      </w:r>
      <w:r>
        <w:rPr>
          <w:rFonts w:hint="eastAsia" w:ascii="仿宋" w:hAnsi="仿宋" w:eastAsia="仿宋" w:cs="仿宋"/>
          <w:b w:val="0"/>
          <w:bCs w:val="0"/>
          <w:color w:val="11161A"/>
          <w:spacing w:val="0"/>
          <w:w w:val="110"/>
          <w:sz w:val="28"/>
          <w:szCs w:val="28"/>
          <w:lang w:val="en-US" w:eastAsia="zh-CN"/>
        </w:rPr>
        <w:t>263</w:t>
      </w:r>
      <w:r>
        <w:rPr>
          <w:rFonts w:hint="eastAsia" w:ascii="仿宋" w:hAnsi="仿宋" w:eastAsia="仿宋" w:cs="仿宋"/>
          <w:b w:val="0"/>
          <w:bCs w:val="0"/>
          <w:color w:val="485254"/>
          <w:spacing w:val="0"/>
          <w:w w:val="110"/>
          <w:sz w:val="28"/>
          <w:szCs w:val="28"/>
        </w:rPr>
        <w:t>公顷转为建设用地并办理征地手续。上述</w:t>
      </w:r>
      <w:r>
        <w:rPr>
          <w:rFonts w:hint="eastAsia" w:ascii="仿宋" w:hAnsi="仿宋" w:eastAsia="仿宋" w:cs="仿宋"/>
          <w:b w:val="0"/>
          <w:bCs w:val="0"/>
          <w:color w:val="383F42"/>
          <w:spacing w:val="0"/>
          <w:w w:val="110"/>
          <w:sz w:val="28"/>
          <w:szCs w:val="28"/>
        </w:rPr>
        <w:t>批准建设用地</w:t>
      </w:r>
      <w:r>
        <w:rPr>
          <w:rFonts w:hint="eastAsia" w:ascii="仿宋" w:hAnsi="仿宋" w:eastAsia="仿宋" w:cs="仿宋"/>
          <w:b w:val="0"/>
          <w:bCs w:val="0"/>
          <w:color w:val="383F42"/>
          <w:spacing w:val="0"/>
          <w:w w:val="110"/>
          <w:sz w:val="28"/>
          <w:szCs w:val="28"/>
          <w:lang w:val="en-US" w:eastAsia="zh-CN"/>
        </w:rPr>
        <w:t>10.5705</w:t>
      </w:r>
      <w:r>
        <w:rPr>
          <w:rFonts w:hint="eastAsia" w:ascii="仿宋" w:hAnsi="仿宋" w:eastAsia="仿宋" w:cs="仿宋"/>
          <w:b w:val="0"/>
          <w:bCs w:val="0"/>
          <w:color w:val="383F42"/>
          <w:spacing w:val="0"/>
          <w:w w:val="110"/>
          <w:sz w:val="28"/>
          <w:szCs w:val="28"/>
        </w:rPr>
        <w:t>公顷，由当地</w:t>
      </w:r>
      <w:r>
        <w:rPr>
          <w:rFonts w:hint="eastAsia" w:ascii="仿宋" w:hAnsi="仿宋" w:eastAsia="仿宋" w:cs="仿宋"/>
          <w:b w:val="0"/>
          <w:bCs w:val="0"/>
          <w:color w:val="383F42"/>
          <w:spacing w:val="-102"/>
          <w:w w:val="110"/>
          <w:sz w:val="28"/>
          <w:szCs w:val="28"/>
        </w:rPr>
        <w:t xml:space="preserve"> </w:t>
      </w:r>
      <w:r>
        <w:rPr>
          <w:rFonts w:hint="eastAsia" w:ascii="仿宋" w:hAnsi="仿宋" w:eastAsia="仿宋" w:cs="仿宋"/>
          <w:b w:val="0"/>
          <w:bCs w:val="0"/>
          <w:color w:val="576264"/>
          <w:spacing w:val="0"/>
          <w:w w:val="110"/>
          <w:sz w:val="28"/>
          <w:szCs w:val="28"/>
        </w:rPr>
        <w:t>人民政府依法依规供应，</w:t>
      </w:r>
      <w:r>
        <w:rPr>
          <w:rFonts w:hint="eastAsia" w:ascii="仿宋" w:hAnsi="仿宋" w:eastAsia="仿宋" w:cs="仿宋"/>
          <w:b w:val="0"/>
          <w:bCs w:val="0"/>
          <w:color w:val="262F31"/>
          <w:spacing w:val="0"/>
          <w:w w:val="110"/>
          <w:sz w:val="28"/>
          <w:szCs w:val="28"/>
        </w:rPr>
        <w:t>用于城市建设</w:t>
      </w:r>
      <w:r>
        <w:rPr>
          <w:rFonts w:hint="eastAsia" w:ascii="仿宋" w:hAnsi="仿宋" w:eastAsia="仿宋" w:cs="仿宋"/>
          <w:b w:val="0"/>
          <w:bCs w:val="0"/>
          <w:color w:val="485254"/>
          <w:spacing w:val="0"/>
          <w:w w:val="110"/>
          <w:sz w:val="28"/>
          <w:szCs w:val="28"/>
        </w:rPr>
        <w:t>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116" w:right="133" w:firstLine="694"/>
        <w:jc w:val="both"/>
        <w:textAlignment w:val="auto"/>
        <w:rPr>
          <w:rFonts w:hint="eastAsia" w:ascii="仿宋" w:hAnsi="仿宋" w:eastAsia="仿宋" w:cs="仿宋"/>
          <w:sz w:val="28"/>
          <w:szCs w:val="28"/>
          <w:lang w:eastAsia="zh-CN"/>
        </w:rPr>
        <w:sectPr>
          <w:type w:val="continuous"/>
          <w:pgSz w:w="11801" w:h="16480"/>
          <w:pgMar w:top="1520" w:right="1440" w:bottom="280" w:left="1380" w:header="720" w:footer="720" w:gutter="0"/>
          <w:cols w:space="720" w:num="1"/>
        </w:sectPr>
      </w:pPr>
      <w:r>
        <w:rPr>
          <w:rFonts w:hint="eastAsia" w:ascii="仿宋" w:hAnsi="仿宋" w:eastAsia="仿宋" w:cs="仿宋"/>
          <w:b w:val="0"/>
          <w:bCs w:val="0"/>
          <w:color w:val="262F31"/>
          <w:spacing w:val="0"/>
          <w:w w:val="110"/>
          <w:sz w:val="28"/>
          <w:szCs w:val="28"/>
        </w:rPr>
        <w:t>二、请你市</w:t>
      </w:r>
      <w:r>
        <w:rPr>
          <w:rFonts w:hint="eastAsia" w:ascii="仿宋" w:hAnsi="仿宋" w:eastAsia="仿宋" w:cs="仿宋"/>
          <w:b w:val="0"/>
          <w:bCs w:val="0"/>
          <w:color w:val="262F31"/>
          <w:spacing w:val="-144"/>
          <w:w w:val="110"/>
          <w:sz w:val="28"/>
          <w:szCs w:val="28"/>
        </w:rPr>
        <w:t xml:space="preserve"> </w:t>
      </w:r>
      <w:r>
        <w:rPr>
          <w:rFonts w:hint="eastAsia" w:ascii="仿宋" w:hAnsi="仿宋" w:eastAsia="仿宋" w:cs="仿宋"/>
          <w:b w:val="0"/>
          <w:bCs w:val="0"/>
          <w:color w:val="485254"/>
          <w:spacing w:val="0"/>
          <w:w w:val="110"/>
          <w:sz w:val="28"/>
          <w:szCs w:val="28"/>
        </w:rPr>
        <w:t>人民政府按照</w:t>
      </w:r>
      <w:bookmarkStart w:id="0" w:name="_GoBack"/>
      <w:bookmarkEnd w:id="0"/>
      <w:r>
        <w:rPr>
          <w:rFonts w:hint="eastAsia" w:ascii="仿宋" w:hAnsi="仿宋" w:eastAsia="仿宋" w:cs="仿宋"/>
          <w:b w:val="0"/>
          <w:bCs w:val="0"/>
          <w:color w:val="262F31"/>
          <w:spacing w:val="0"/>
          <w:w w:val="110"/>
          <w:sz w:val="28"/>
          <w:szCs w:val="28"/>
          <w:lang w:eastAsia="zh-CN"/>
        </w:rPr>
        <w:t>《中华人民共和国土地管理法》</w:t>
      </w:r>
      <w:r>
        <w:rPr>
          <w:rFonts w:hint="eastAsia" w:ascii="仿宋" w:hAnsi="仿宋" w:eastAsia="仿宋" w:cs="仿宋"/>
          <w:b w:val="0"/>
          <w:bCs w:val="0"/>
          <w:color w:val="262F31"/>
          <w:spacing w:val="0"/>
          <w:w w:val="55"/>
          <w:sz w:val="28"/>
          <w:szCs w:val="28"/>
        </w:rPr>
        <w:t xml:space="preserve"> </w:t>
      </w:r>
      <w:r>
        <w:rPr>
          <w:rFonts w:hint="eastAsia" w:ascii="仿宋" w:hAnsi="仿宋" w:eastAsia="仿宋" w:cs="仿宋"/>
          <w:b w:val="0"/>
          <w:bCs w:val="0"/>
          <w:color w:val="262F31"/>
          <w:spacing w:val="0"/>
          <w:w w:val="110"/>
          <w:sz w:val="28"/>
          <w:szCs w:val="28"/>
        </w:rPr>
        <w:t>有关规定，严格履</w:t>
      </w:r>
      <w:r>
        <w:rPr>
          <w:rFonts w:hint="eastAsia" w:ascii="仿宋" w:hAnsi="仿宋" w:eastAsia="仿宋" w:cs="仿宋"/>
          <w:b w:val="0"/>
          <w:bCs w:val="0"/>
          <w:color w:val="485254"/>
          <w:spacing w:val="0"/>
          <w:w w:val="110"/>
          <w:sz w:val="28"/>
          <w:szCs w:val="28"/>
        </w:rPr>
        <w:t>行征地批后实施程序，及时足额支付补偿</w:t>
      </w:r>
      <w:r>
        <w:rPr>
          <w:rFonts w:hint="eastAsia" w:ascii="仿宋" w:hAnsi="仿宋" w:eastAsia="仿宋" w:cs="仿宋"/>
          <w:b w:val="0"/>
          <w:bCs w:val="0"/>
          <w:color w:val="383F42"/>
          <w:spacing w:val="0"/>
          <w:w w:val="110"/>
          <w:sz w:val="28"/>
          <w:szCs w:val="28"/>
        </w:rPr>
        <w:t>费用，落实被征地农民的社</w:t>
      </w:r>
      <w:r>
        <w:rPr>
          <w:rFonts w:hint="eastAsia" w:ascii="仿宋" w:hAnsi="仿宋" w:eastAsia="仿宋" w:cs="仿宋"/>
          <w:b w:val="0"/>
          <w:bCs w:val="0"/>
          <w:color w:val="576264"/>
          <w:spacing w:val="0"/>
          <w:w w:val="110"/>
          <w:sz w:val="28"/>
          <w:szCs w:val="28"/>
        </w:rPr>
        <w:t>会保障费</w:t>
      </w:r>
      <w:r>
        <w:rPr>
          <w:rFonts w:hint="eastAsia" w:ascii="仿宋" w:hAnsi="仿宋" w:eastAsia="仿宋" w:cs="仿宋"/>
          <w:b w:val="0"/>
          <w:bCs w:val="0"/>
          <w:color w:val="383F42"/>
          <w:spacing w:val="0"/>
          <w:w w:val="110"/>
          <w:sz w:val="28"/>
          <w:szCs w:val="28"/>
        </w:rPr>
        <w:t>用</w:t>
      </w:r>
      <w:r>
        <w:rPr>
          <w:rFonts w:hint="eastAsia" w:ascii="仿宋" w:hAnsi="仿宋" w:eastAsia="仿宋" w:cs="仿宋"/>
          <w:b w:val="0"/>
          <w:bCs w:val="0"/>
          <w:color w:val="576264"/>
          <w:spacing w:val="0"/>
          <w:w w:val="110"/>
          <w:sz w:val="28"/>
          <w:szCs w:val="28"/>
        </w:rPr>
        <w:t>等安置措施，妥善安</w:t>
      </w:r>
      <w:r>
        <w:rPr>
          <w:rFonts w:hint="eastAsia" w:ascii="仿宋" w:hAnsi="仿宋" w:eastAsia="仿宋" w:cs="仿宋"/>
          <w:b w:val="0"/>
          <w:bCs w:val="0"/>
          <w:color w:val="262F31"/>
          <w:spacing w:val="0"/>
          <w:w w:val="110"/>
          <w:sz w:val="28"/>
          <w:szCs w:val="28"/>
        </w:rPr>
        <w:t>排好被征地农民的生</w:t>
      </w:r>
      <w:r>
        <w:rPr>
          <w:rFonts w:hint="eastAsia" w:ascii="仿宋" w:hAnsi="仿宋" w:eastAsia="仿宋" w:cs="仿宋"/>
          <w:b w:val="0"/>
          <w:bCs w:val="0"/>
          <w:color w:val="485254"/>
          <w:spacing w:val="0"/>
          <w:w w:val="110"/>
          <w:sz w:val="28"/>
          <w:szCs w:val="28"/>
        </w:rPr>
        <w:t>产和生活，保证原有生活水平不降低，</w:t>
      </w:r>
      <w:r>
        <w:rPr>
          <w:rFonts w:hint="eastAsia" w:ascii="仿宋" w:hAnsi="仿宋" w:eastAsia="仿宋" w:cs="仿宋"/>
          <w:b w:val="0"/>
          <w:bCs w:val="0"/>
          <w:color w:val="383F42"/>
          <w:spacing w:val="0"/>
          <w:w w:val="110"/>
          <w:sz w:val="28"/>
          <w:szCs w:val="28"/>
        </w:rPr>
        <w:t>长远生计有保障。征地补偿安置不</w:t>
      </w:r>
      <w:r>
        <w:rPr>
          <w:rFonts w:hint="eastAsia" w:ascii="仿宋" w:hAnsi="仿宋" w:eastAsia="仿宋" w:cs="仿宋"/>
          <w:b w:val="0"/>
          <w:bCs w:val="0"/>
          <w:color w:val="576264"/>
          <w:spacing w:val="0"/>
          <w:w w:val="110"/>
          <w:sz w:val="28"/>
          <w:szCs w:val="28"/>
        </w:rPr>
        <w:t>落实</w:t>
      </w:r>
      <w:r>
        <w:rPr>
          <w:rFonts w:hint="eastAsia" w:ascii="仿宋" w:hAnsi="仿宋" w:eastAsia="仿宋" w:cs="仿宋"/>
          <w:b w:val="0"/>
          <w:bCs w:val="0"/>
          <w:color w:val="383F42"/>
          <w:spacing w:val="0"/>
          <w:w w:val="110"/>
          <w:sz w:val="28"/>
          <w:szCs w:val="28"/>
        </w:rPr>
        <w:t>的，不</w:t>
      </w:r>
      <w:r>
        <w:rPr>
          <w:rFonts w:hint="eastAsia" w:ascii="仿宋" w:hAnsi="仿宋" w:eastAsia="仿宋" w:cs="仿宋"/>
          <w:b w:val="0"/>
          <w:bCs w:val="0"/>
          <w:color w:val="383F42"/>
          <w:spacing w:val="-120"/>
          <w:w w:val="110"/>
          <w:sz w:val="28"/>
          <w:szCs w:val="28"/>
        </w:rPr>
        <w:t xml:space="preserve"> </w:t>
      </w:r>
      <w:r>
        <w:rPr>
          <w:rFonts w:hint="eastAsia" w:ascii="仿宋" w:hAnsi="仿宋" w:eastAsia="仿宋" w:cs="仿宋"/>
          <w:b w:val="0"/>
          <w:bCs w:val="0"/>
          <w:color w:val="576264"/>
          <w:spacing w:val="0"/>
          <w:w w:val="110"/>
          <w:sz w:val="28"/>
          <w:szCs w:val="28"/>
        </w:rPr>
        <w:t>得动</w:t>
      </w:r>
      <w:r>
        <w:rPr>
          <w:rFonts w:hint="eastAsia" w:ascii="仿宋" w:hAnsi="仿宋" w:eastAsia="仿宋" w:cs="仿宋"/>
          <w:b w:val="0"/>
          <w:bCs w:val="0"/>
          <w:color w:val="383F42"/>
          <w:spacing w:val="0"/>
          <w:w w:val="110"/>
          <w:sz w:val="28"/>
          <w:szCs w:val="28"/>
        </w:rPr>
        <w:t>工用地</w:t>
      </w:r>
      <w:r>
        <w:rPr>
          <w:rFonts w:hint="eastAsia" w:ascii="仿宋" w:hAnsi="仿宋" w:eastAsia="仿宋" w:cs="仿宋"/>
          <w:b w:val="0"/>
          <w:bCs w:val="0"/>
          <w:color w:val="383F42"/>
          <w:spacing w:val="-83"/>
          <w:w w:val="110"/>
          <w:sz w:val="28"/>
          <w:szCs w:val="28"/>
        </w:rPr>
        <w:t xml:space="preserve"> </w:t>
      </w:r>
      <w:r>
        <w:rPr>
          <w:rFonts w:hint="eastAsia" w:ascii="仿宋" w:hAnsi="仿宋" w:eastAsia="仿宋" w:cs="仿宋"/>
          <w:b w:val="0"/>
          <w:bCs w:val="0"/>
          <w:color w:val="383F42"/>
          <w:spacing w:val="-83"/>
          <w:w w:val="110"/>
          <w:sz w:val="28"/>
          <w:szCs w:val="28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eastAsia" w:ascii="仿宋" w:hAnsi="仿宋" w:eastAsia="仿宋" w:cs="仿宋"/>
          <w:sz w:val="28"/>
          <w:szCs w:val="28"/>
        </w:rPr>
      </w:pP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116" w:right="133" w:firstLine="694"/>
        <w:jc w:val="both"/>
        <w:textAlignment w:val="auto"/>
        <w:rPr>
          <w:rFonts w:hint="eastAsia" w:ascii="仿宋" w:hAnsi="仿宋" w:eastAsia="仿宋" w:cs="仿宋"/>
          <w:b w:val="0"/>
          <w:bCs w:val="0"/>
          <w:color w:val="262F31"/>
          <w:spacing w:val="0"/>
          <w:w w:val="110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b w:val="0"/>
          <w:bCs w:val="0"/>
          <w:color w:val="262F31"/>
          <w:spacing w:val="0"/>
          <w:w w:val="110"/>
          <w:sz w:val="28"/>
          <w:szCs w:val="28"/>
        </w:rPr>
        <w:t>三、</w:t>
      </w:r>
      <w:r>
        <w:rPr>
          <w:rFonts w:hint="eastAsia" w:ascii="仿宋" w:hAnsi="仿宋" w:eastAsia="仿宋" w:cs="仿宋"/>
          <w:b w:val="0"/>
          <w:bCs w:val="0"/>
          <w:color w:val="262F31"/>
          <w:spacing w:val="0"/>
          <w:w w:val="110"/>
          <w:sz w:val="28"/>
          <w:szCs w:val="28"/>
          <w:lang w:eastAsia="zh-CN"/>
        </w:rPr>
        <w:t>请你市人民政府负责落实补充耕地。督促补充耕地责任单位认真按照补充耕地方案，补充数量相等、质量相当的耕地，落实建设占用耕地耕作层土壤剥离利用。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116" w:right="133" w:firstLine="694"/>
        <w:jc w:val="both"/>
        <w:textAlignment w:val="auto"/>
        <w:rPr>
          <w:rFonts w:hint="eastAsia" w:ascii="仿宋" w:hAnsi="仿宋" w:eastAsia="仿宋" w:cs="仿宋"/>
          <w:b w:val="0"/>
          <w:bCs w:val="0"/>
          <w:color w:val="262F31"/>
          <w:spacing w:val="0"/>
          <w:w w:val="110"/>
          <w:sz w:val="28"/>
          <w:szCs w:val="28"/>
        </w:rPr>
      </w:pPr>
      <w:r>
        <w:rPr>
          <w:rFonts w:hint="eastAsia" w:ascii="仿宋" w:hAnsi="仿宋" w:eastAsia="仿宋" w:cs="仿宋"/>
          <w:b w:val="0"/>
          <w:bCs w:val="0"/>
          <w:color w:val="262F31"/>
          <w:spacing w:val="0"/>
          <w:w w:val="110"/>
          <w:sz w:val="28"/>
          <w:szCs w:val="28"/>
          <w:lang w:eastAsia="zh-CN"/>
        </w:rPr>
        <w:t>四、</w:t>
      </w:r>
      <w:r>
        <w:rPr>
          <w:rFonts w:hint="eastAsia" w:ascii="仿宋" w:hAnsi="仿宋" w:eastAsia="仿宋" w:cs="仿宋"/>
          <w:b w:val="0"/>
          <w:bCs w:val="0"/>
          <w:color w:val="262F31"/>
          <w:spacing w:val="0"/>
          <w:w w:val="110"/>
          <w:sz w:val="28"/>
          <w:szCs w:val="28"/>
        </w:rPr>
        <w:t>严格按照国家有关规定征收新增建设用地土地有偿使用费。</w:t>
      </w:r>
    </w:p>
    <w:p>
      <w:pPr>
        <w:spacing w:before="8" w:line="140" w:lineRule="exact"/>
        <w:rPr>
          <w:sz w:val="14"/>
          <w:szCs w:val="14"/>
        </w:rPr>
      </w:pPr>
    </w:p>
    <w:p>
      <w:pPr>
        <w:spacing w:line="200" w:lineRule="exact"/>
        <w:rPr>
          <w:sz w:val="20"/>
          <w:szCs w:val="20"/>
        </w:rPr>
      </w:pPr>
    </w:p>
    <w:p>
      <w:pPr>
        <w:spacing w:line="200" w:lineRule="exact"/>
        <w:rPr>
          <w:sz w:val="20"/>
          <w:szCs w:val="20"/>
        </w:rPr>
      </w:pPr>
    </w:p>
    <w:p>
      <w:pPr>
        <w:spacing w:line="200" w:lineRule="exact"/>
        <w:rPr>
          <w:sz w:val="20"/>
          <w:szCs w:val="20"/>
        </w:rPr>
      </w:pPr>
    </w:p>
    <w:p>
      <w:pPr>
        <w:spacing w:line="200" w:lineRule="exact"/>
        <w:rPr>
          <w:sz w:val="20"/>
          <w:szCs w:val="20"/>
        </w:rPr>
      </w:pPr>
    </w:p>
    <w:p>
      <w:pPr>
        <w:spacing w:line="200" w:lineRule="exact"/>
        <w:rPr>
          <w:rFonts w:hint="eastAsia" w:ascii="仿宋" w:hAnsi="仿宋" w:eastAsia="仿宋" w:cs="仿宋"/>
          <w:b w:val="0"/>
          <w:bCs w:val="0"/>
          <w:color w:val="495256"/>
          <w:spacing w:val="0"/>
          <w:w w:val="105"/>
          <w:sz w:val="28"/>
          <w:szCs w:val="28"/>
          <w:lang w:val="en-US" w:eastAsia="en-US" w:bidi="ar-SA"/>
        </w:rPr>
      </w:pPr>
    </w:p>
    <w:p>
      <w:pPr>
        <w:spacing w:line="200" w:lineRule="exact"/>
        <w:rPr>
          <w:rFonts w:hint="eastAsia" w:ascii="仿宋" w:hAnsi="仿宋" w:eastAsia="仿宋" w:cs="仿宋"/>
          <w:b w:val="0"/>
          <w:bCs w:val="0"/>
          <w:color w:val="495256"/>
          <w:spacing w:val="0"/>
          <w:w w:val="105"/>
          <w:sz w:val="28"/>
          <w:szCs w:val="28"/>
          <w:lang w:val="en-US" w:eastAsia="en-US" w:bidi="ar-SA"/>
        </w:rPr>
      </w:pPr>
    </w:p>
    <w:p>
      <w:pPr>
        <w:ind w:left="5100" w:right="0" w:firstLine="294" w:firstLineChars="100"/>
        <w:jc w:val="left"/>
        <w:rPr>
          <w:rFonts w:hint="eastAsia" w:ascii="仿宋" w:hAnsi="仿宋" w:eastAsia="仿宋" w:cs="仿宋"/>
          <w:b w:val="0"/>
          <w:bCs w:val="0"/>
          <w:color w:val="495256"/>
          <w:spacing w:val="0"/>
          <w:w w:val="105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bCs w:val="0"/>
          <w:color w:val="495256"/>
          <w:spacing w:val="0"/>
          <w:w w:val="105"/>
          <w:sz w:val="28"/>
          <w:szCs w:val="28"/>
          <w:lang w:val="en-US" w:eastAsia="zh-CN" w:bidi="ar-SA"/>
        </w:rPr>
        <w:t>广东省人民政府</w:t>
      </w:r>
    </w:p>
    <w:p>
      <w:pPr>
        <w:ind w:left="5100" w:right="0" w:firstLine="294" w:firstLineChars="100"/>
        <w:jc w:val="left"/>
        <w:rPr>
          <w:rFonts w:hint="eastAsia" w:ascii="仿宋" w:hAnsi="仿宋" w:eastAsia="仿宋" w:cs="仿宋"/>
          <w:b w:val="0"/>
          <w:bCs w:val="0"/>
          <w:color w:val="495256"/>
          <w:spacing w:val="0"/>
          <w:w w:val="105"/>
          <w:sz w:val="28"/>
          <w:szCs w:val="28"/>
          <w:lang w:val="en-US" w:eastAsia="en-US" w:bidi="ar-SA"/>
        </w:rPr>
      </w:pPr>
      <w:r>
        <w:rPr>
          <w:rFonts w:hint="eastAsia" w:ascii="仿宋" w:hAnsi="仿宋" w:eastAsia="仿宋" w:cs="仿宋"/>
          <w:b w:val="0"/>
          <w:bCs w:val="0"/>
          <w:color w:val="495256"/>
          <w:spacing w:val="0"/>
          <w:w w:val="105"/>
          <w:sz w:val="28"/>
          <w:szCs w:val="28"/>
          <w:lang w:val="en-US" w:eastAsia="zh-CN" w:bidi="ar-SA"/>
        </w:rPr>
        <w:t>2023年2月17日</w:t>
      </w:r>
    </w:p>
    <w:p>
      <w:pPr>
        <w:spacing w:line="200" w:lineRule="exact"/>
        <w:rPr>
          <w:sz w:val="20"/>
          <w:szCs w:val="20"/>
        </w:rPr>
      </w:pPr>
    </w:p>
    <w:p>
      <w:pPr>
        <w:spacing w:line="200" w:lineRule="exact"/>
        <w:rPr>
          <w:sz w:val="20"/>
          <w:szCs w:val="20"/>
        </w:rPr>
      </w:pPr>
    </w:p>
    <w:p>
      <w:pPr>
        <w:spacing w:line="200" w:lineRule="exact"/>
        <w:rPr>
          <w:sz w:val="20"/>
          <w:szCs w:val="20"/>
        </w:rPr>
      </w:pPr>
    </w:p>
    <w:p>
      <w:pPr>
        <w:spacing w:line="200" w:lineRule="exact"/>
        <w:rPr>
          <w:sz w:val="20"/>
          <w:szCs w:val="20"/>
        </w:rPr>
      </w:pPr>
    </w:p>
    <w:p>
      <w:pPr>
        <w:spacing w:line="200" w:lineRule="exact"/>
        <w:rPr>
          <w:sz w:val="20"/>
          <w:szCs w:val="20"/>
        </w:rPr>
      </w:pPr>
    </w:p>
    <w:p>
      <w:pPr>
        <w:spacing w:line="200" w:lineRule="exact"/>
        <w:rPr>
          <w:sz w:val="20"/>
          <w:szCs w:val="20"/>
        </w:rPr>
      </w:pPr>
    </w:p>
    <w:p>
      <w:pPr>
        <w:spacing w:line="200" w:lineRule="exact"/>
        <w:rPr>
          <w:sz w:val="20"/>
          <w:szCs w:val="20"/>
        </w:rPr>
      </w:pPr>
    </w:p>
    <w:p>
      <w:pPr>
        <w:spacing w:line="200" w:lineRule="exact"/>
        <w:rPr>
          <w:sz w:val="20"/>
          <w:szCs w:val="20"/>
        </w:rPr>
      </w:pPr>
    </w:p>
    <w:p>
      <w:pPr>
        <w:spacing w:line="200" w:lineRule="exact"/>
        <w:rPr>
          <w:sz w:val="20"/>
          <w:szCs w:val="20"/>
        </w:rPr>
      </w:pPr>
    </w:p>
    <w:p>
      <w:pPr>
        <w:spacing w:line="200" w:lineRule="exact"/>
        <w:rPr>
          <w:sz w:val="20"/>
          <w:szCs w:val="20"/>
        </w:rPr>
      </w:pPr>
    </w:p>
    <w:p>
      <w:pPr>
        <w:spacing w:line="200" w:lineRule="exact"/>
        <w:rPr>
          <w:sz w:val="20"/>
          <w:szCs w:val="20"/>
        </w:rPr>
      </w:pPr>
    </w:p>
    <w:p>
      <w:pPr>
        <w:spacing w:line="200" w:lineRule="exact"/>
        <w:rPr>
          <w:sz w:val="20"/>
          <w:szCs w:val="20"/>
        </w:rPr>
      </w:pPr>
    </w:p>
    <w:p>
      <w:pPr>
        <w:spacing w:line="200" w:lineRule="exact"/>
        <w:rPr>
          <w:sz w:val="20"/>
          <w:szCs w:val="20"/>
        </w:rPr>
      </w:pPr>
    </w:p>
    <w:p>
      <w:pPr>
        <w:spacing w:line="200" w:lineRule="exact"/>
        <w:rPr>
          <w:sz w:val="20"/>
          <w:szCs w:val="20"/>
        </w:rPr>
      </w:pPr>
    </w:p>
    <w:p>
      <w:pPr>
        <w:spacing w:line="200" w:lineRule="exact"/>
        <w:rPr>
          <w:sz w:val="20"/>
          <w:szCs w:val="20"/>
        </w:rPr>
      </w:pPr>
    </w:p>
    <w:p>
      <w:pPr>
        <w:spacing w:line="200" w:lineRule="exact"/>
        <w:rPr>
          <w:sz w:val="20"/>
          <w:szCs w:val="20"/>
        </w:rPr>
      </w:pPr>
    </w:p>
    <w:p>
      <w:pPr>
        <w:spacing w:line="200" w:lineRule="exact"/>
        <w:rPr>
          <w:sz w:val="20"/>
          <w:szCs w:val="20"/>
        </w:rPr>
      </w:pPr>
    </w:p>
    <w:p>
      <w:pPr>
        <w:spacing w:line="200" w:lineRule="exact"/>
        <w:rPr>
          <w:sz w:val="20"/>
          <w:szCs w:val="20"/>
        </w:rPr>
      </w:pPr>
    </w:p>
    <w:p>
      <w:pPr>
        <w:spacing w:line="200" w:lineRule="exact"/>
        <w:rPr>
          <w:sz w:val="20"/>
          <w:szCs w:val="20"/>
        </w:rPr>
      </w:pPr>
    </w:p>
    <w:p>
      <w:pPr>
        <w:spacing w:line="200" w:lineRule="exact"/>
        <w:rPr>
          <w:sz w:val="20"/>
          <w:szCs w:val="20"/>
        </w:rPr>
      </w:pPr>
    </w:p>
    <w:p>
      <w:pPr>
        <w:spacing w:line="200" w:lineRule="exact"/>
        <w:rPr>
          <w:sz w:val="20"/>
          <w:szCs w:val="20"/>
        </w:rPr>
      </w:pPr>
    </w:p>
    <w:p>
      <w:pPr>
        <w:spacing w:line="200" w:lineRule="exact"/>
        <w:rPr>
          <w:sz w:val="20"/>
          <w:szCs w:val="20"/>
        </w:rPr>
      </w:pPr>
    </w:p>
    <w:p>
      <w:pPr>
        <w:spacing w:line="200" w:lineRule="exact"/>
        <w:rPr>
          <w:sz w:val="20"/>
          <w:szCs w:val="20"/>
        </w:rPr>
      </w:pPr>
    </w:p>
    <w:p>
      <w:pPr>
        <w:spacing w:line="200" w:lineRule="exact"/>
        <w:rPr>
          <w:sz w:val="20"/>
          <w:szCs w:val="20"/>
        </w:rPr>
      </w:pPr>
    </w:p>
    <w:p>
      <w:pPr>
        <w:spacing w:line="200" w:lineRule="exact"/>
        <w:rPr>
          <w:sz w:val="20"/>
          <w:szCs w:val="20"/>
        </w:rPr>
      </w:pPr>
    </w:p>
    <w:p>
      <w:pPr>
        <w:spacing w:line="200" w:lineRule="exact"/>
        <w:rPr>
          <w:sz w:val="20"/>
          <w:szCs w:val="20"/>
        </w:rPr>
      </w:pPr>
    </w:p>
    <w:p>
      <w:pPr>
        <w:spacing w:line="200" w:lineRule="exact"/>
        <w:rPr>
          <w:sz w:val="20"/>
          <w:szCs w:val="20"/>
        </w:rPr>
      </w:pPr>
    </w:p>
    <w:p>
      <w:pPr>
        <w:spacing w:line="200" w:lineRule="exact"/>
        <w:rPr>
          <w:sz w:val="20"/>
          <w:szCs w:val="20"/>
        </w:rPr>
      </w:pPr>
    </w:p>
    <w:p>
      <w:pPr>
        <w:spacing w:before="4" w:line="240" w:lineRule="exact"/>
        <w:rPr>
          <w:sz w:val="24"/>
          <w:szCs w:val="24"/>
        </w:rPr>
      </w:pPr>
    </w:p>
    <w:p>
      <w:pPr>
        <w:pStyle w:val="2"/>
        <w:ind w:left="138" w:right="0"/>
        <w:jc w:val="left"/>
        <w:rPr>
          <w:b/>
          <w:bCs/>
          <w:sz w:val="28"/>
          <w:szCs w:val="28"/>
        </w:rPr>
      </w:pPr>
      <w:r>
        <w:rPr>
          <w:b/>
          <w:bCs/>
          <w:color w:val="495256"/>
          <w:spacing w:val="21"/>
          <w:w w:val="115"/>
          <w:sz w:val="28"/>
          <w:szCs w:val="28"/>
        </w:rPr>
        <w:t>公</w:t>
      </w:r>
      <w:r>
        <w:rPr>
          <w:b/>
          <w:bCs/>
          <w:color w:val="2D383D"/>
          <w:spacing w:val="0"/>
          <w:w w:val="115"/>
          <w:sz w:val="28"/>
          <w:szCs w:val="28"/>
        </w:rPr>
        <w:t>开方式</w:t>
      </w:r>
      <w:r>
        <w:rPr>
          <w:b/>
          <w:bCs/>
          <w:color w:val="2D383D"/>
          <w:spacing w:val="-129"/>
          <w:w w:val="115"/>
          <w:sz w:val="28"/>
          <w:szCs w:val="28"/>
        </w:rPr>
        <w:t xml:space="preserve"> </w:t>
      </w:r>
      <w:r>
        <w:rPr>
          <w:b/>
          <w:bCs/>
          <w:color w:val="495256"/>
          <w:spacing w:val="0"/>
          <w:w w:val="115"/>
          <w:sz w:val="28"/>
          <w:szCs w:val="28"/>
        </w:rPr>
        <w:t>:</w:t>
      </w:r>
      <w:r>
        <w:rPr>
          <w:b/>
          <w:bCs/>
          <w:color w:val="495256"/>
          <w:spacing w:val="-116"/>
          <w:w w:val="115"/>
          <w:sz w:val="28"/>
          <w:szCs w:val="28"/>
        </w:rPr>
        <w:t xml:space="preserve"> </w:t>
      </w:r>
      <w:r>
        <w:rPr>
          <w:b/>
          <w:bCs/>
          <w:color w:val="2D383D"/>
          <w:spacing w:val="0"/>
          <w:w w:val="115"/>
          <w:sz w:val="28"/>
          <w:szCs w:val="28"/>
        </w:rPr>
        <w:t>主动</w:t>
      </w:r>
      <w:r>
        <w:rPr>
          <w:b/>
          <w:bCs/>
          <w:color w:val="2D383D"/>
          <w:spacing w:val="-137"/>
          <w:w w:val="115"/>
          <w:sz w:val="28"/>
          <w:szCs w:val="28"/>
        </w:rPr>
        <w:t xml:space="preserve"> </w:t>
      </w:r>
      <w:r>
        <w:rPr>
          <w:b/>
          <w:bCs/>
          <w:color w:val="495256"/>
          <w:spacing w:val="14"/>
          <w:w w:val="115"/>
          <w:sz w:val="28"/>
          <w:szCs w:val="28"/>
        </w:rPr>
        <w:t>公</w:t>
      </w:r>
      <w:r>
        <w:rPr>
          <w:b/>
          <w:bCs/>
          <w:color w:val="2D383D"/>
          <w:spacing w:val="0"/>
          <w:w w:val="115"/>
          <w:sz w:val="28"/>
          <w:szCs w:val="28"/>
        </w:rPr>
        <w:t>开</w:t>
      </w:r>
    </w:p>
    <w:p>
      <w:pPr>
        <w:spacing w:before="3" w:line="180" w:lineRule="exact"/>
        <w:rPr>
          <w:sz w:val="18"/>
          <w:szCs w:val="18"/>
        </w:rPr>
      </w:pPr>
    </w:p>
    <w:p>
      <w:pPr>
        <w:spacing w:line="200" w:lineRule="exact"/>
        <w:rPr>
          <w:sz w:val="20"/>
          <w:szCs w:val="20"/>
        </w:rPr>
      </w:pPr>
    </w:p>
    <w:p>
      <w:pPr>
        <w:spacing w:line="200" w:lineRule="exact"/>
        <w:rPr>
          <w:sz w:val="20"/>
          <w:szCs w:val="20"/>
        </w:rPr>
      </w:pPr>
    </w:p>
    <w:p>
      <w:pPr>
        <w:spacing w:line="200" w:lineRule="exact"/>
        <w:rPr>
          <w:sz w:val="20"/>
          <w:szCs w:val="20"/>
        </w:rPr>
      </w:pPr>
    </w:p>
    <w:p>
      <w:pPr>
        <w:spacing w:before="7" w:line="100" w:lineRule="exact"/>
        <w:rPr>
          <w:sz w:val="10"/>
          <w:szCs w:val="10"/>
        </w:rPr>
      </w:pPr>
    </w:p>
    <w:p>
      <w:pPr>
        <w:spacing w:line="200" w:lineRule="exact"/>
        <w:rPr>
          <w:sz w:val="20"/>
          <w:szCs w:val="20"/>
        </w:rPr>
      </w:pPr>
    </w:p>
    <w:p>
      <w:pPr>
        <w:ind w:left="152" w:right="108" w:firstLine="0"/>
        <w:jc w:val="left"/>
        <w:rPr>
          <w:rFonts w:ascii="宋体" w:hAnsi="宋体" w:eastAsia="宋体" w:cs="宋体"/>
          <w:sz w:val="15"/>
          <w:szCs w:val="15"/>
        </w:rPr>
      </w:pPr>
    </w:p>
    <w:sectPr>
      <w:pgSz w:w="11780" w:h="16440"/>
      <w:pgMar w:top="1540" w:right="1460" w:bottom="280" w:left="1380" w:header="720" w:footer="720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3"/>
  <w:documentProtection w:enforcement="0"/>
  <w:defaultTabStop w:val="720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VjMTY3NTU1NjJlNTE4YmM4YWQ1ZTFiNmUwZjI3N2YifQ=="/>
  </w:docVars>
  <w:rsids>
    <w:rsidRoot w:val="00000000"/>
    <w:rsid w:val="0C1D415E"/>
    <w:rsid w:val="1EC07BE3"/>
    <w:rsid w:val="3CA94F3C"/>
    <w:rsid w:val="492676C2"/>
    <w:rsid w:val="4F4C42BE"/>
    <w:rsid w:val="59816ECD"/>
    <w:rsid w:val="758670CD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HAnsi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spacing w:after="0" w:line="240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1"/>
    <w:pPr>
      <w:ind w:left="109"/>
    </w:pPr>
    <w:rPr>
      <w:rFonts w:ascii="宋体" w:hAnsi="宋体" w:eastAsia="宋体"/>
      <w:sz w:val="29"/>
      <w:szCs w:val="29"/>
    </w:rPr>
  </w:style>
  <w:style w:type="table" w:customStyle="1" w:styleId="5">
    <w:name w:val="Table Normal"/>
    <w:semiHidden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6">
    <w:name w:val="List Paragraph"/>
    <w:basedOn w:val="1"/>
    <w:qFormat/>
    <w:uiPriority w:val="1"/>
  </w:style>
  <w:style w:type="paragraph" w:customStyle="1" w:styleId="7">
    <w:name w:val="Table Paragraph"/>
    <w:basedOn w:val="1"/>
    <w:qFormat/>
    <w:uiPriority w:val="1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Pages>2</Pages>
  <Words>460</Words>
  <Characters>500</Characters>
  <TotalTime>121</TotalTime>
  <ScaleCrop>false</ScaleCrop>
  <LinksUpToDate>false</LinksUpToDate>
  <CharactersWithSpaces>530</CharactersWithSpaces>
  <Application>WPS Office_11.1.0.10228_F1E327BC-269C-435d-A152-05C5408002CA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2023-03-22T10:27:00Z</dcterms:created>
  <dc:creator>Administrator</dc:creator>
  <cp:lastModifiedBy>NTKO</cp:lastModifiedBy>
  <cp:lastPrinted>2023-04-18T02:35:00Z</cp:lastPrinted>
  <dcterms:modified xsi:type="dcterms:W3CDTF">2023-09-08T07:40:57Z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2023-03-10T00:00:00Z</vt:filetime>
  </property>
  <property fmtid="{D5CDD505-2E9C-101B-9397-08002B2CF9AE}" pid="3" name="LastSaved">
    <vt:filetime>2023-03-22T00:00:00Z</vt:filetime>
  </property>
  <property fmtid="{D5CDD505-2E9C-101B-9397-08002B2CF9AE}" pid="4" name="KSOProductBuildVer">
    <vt:lpwstr>2052-11.1.0.10228</vt:lpwstr>
  </property>
  <property fmtid="{D5CDD505-2E9C-101B-9397-08002B2CF9AE}" pid="5" name="ICV">
    <vt:lpwstr>3BD25413A5F44099A5FA976753CC405F_13</vt:lpwstr>
  </property>
</Properties>
</file>