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年度第十三批次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r>
        <w:rPr>
          <w:rFonts w:hint="eastAsia" w:ascii="Times New Roman" w:hAnsi="Times New Roman" w:eastAsia="方正小标宋简体" w:cs="Times New Roman"/>
          <w:color w:val="000000"/>
          <w:sz w:val="44"/>
          <w:szCs w:val="44"/>
          <w:lang w:val="en-US" w:eastAsia="zh-CN"/>
        </w:rPr>
        <w:t>(45.6690亩)</w:t>
      </w:r>
    </w:p>
    <w:p>
      <w:pPr>
        <w:rPr>
          <w:rFonts w:hint="default" w:ascii="Times New Roman" w:hAnsi="Times New Roman" w:eastAsia="仿宋_GB2312" w:cs="Times New Roman"/>
          <w:kern w:val="0"/>
          <w:szCs w:val="32"/>
        </w:rPr>
      </w:pPr>
    </w:p>
    <w:p>
      <w:pPr>
        <w:ind w:firstLine="640" w:firstLineChars="200"/>
        <w:jc w:val="both"/>
        <w:rPr>
          <w:rFonts w:ascii="Times New Roman" w:hAnsi="Times New Roman" w:eastAsia="仿宋_GB2312" w:cs="Times New Roman"/>
          <w:sz w:val="32"/>
          <w:szCs w:val="32"/>
          <w:u w:val="single"/>
        </w:rPr>
      </w:pPr>
      <w:r>
        <w:rPr>
          <w:rFonts w:hint="default" w:ascii="Times New Roman" w:hAnsi="Times New Roman" w:eastAsia="仿宋_GB2312" w:cs="Times New Roman"/>
          <w:color w:val="000000"/>
          <w:kern w:val="0"/>
          <w:sz w:val="32"/>
          <w:szCs w:val="32"/>
          <w:shd w:val="clear" w:color="auto" w:fill="FFFFFF"/>
          <w:lang w:bidi="ar"/>
        </w:rPr>
        <w:t>依照</w:t>
      </w:r>
      <w:r>
        <w:rPr>
          <w:rFonts w:hint="default" w:ascii="Times New Roman" w:hAnsi="Times New Roman" w:eastAsia="仿宋_GB2312" w:cs="Times New Roman"/>
          <w:sz w:val="32"/>
          <w:szCs w:val="32"/>
        </w:rPr>
        <w:t>《中华人民共和国土地管理法》、</w:t>
      </w:r>
      <w:r>
        <w:rPr>
          <w:rFonts w:hint="default" w:ascii="Times New Roman" w:hAnsi="Times New Roman" w:eastAsia="仿宋_GB2312" w:cs="Times New Roman"/>
          <w:kern w:val="0"/>
          <w:sz w:val="32"/>
          <w:szCs w:val="32"/>
          <w:shd w:val="clear" w:color="auto" w:fill="FFFFFF"/>
          <w:lang w:bidi="ar"/>
        </w:rPr>
        <w:t>《关于切实做好被征地农民社会保障工作有关问题的通知》（</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广东省人民政府办公厅转发省人力资源社会保障厅关于进一步完善我省被征地农民养老保障工作意见的通知》（粤府办〔2021〕22号）第八条、《广州市人民政府办公厅关于印发广州市城乡居民养老保险实施办法的通知》（穗府办规〔2021〕8号）第九条等有关规定</w:t>
      </w:r>
      <w:r>
        <w:rPr>
          <w:rFonts w:hint="default" w:ascii="Times New Roman" w:hAnsi="Times New Roman" w:eastAsia="仿宋_GB2312" w:cs="Times New Roman"/>
          <w:kern w:val="0"/>
          <w:sz w:val="32"/>
          <w:szCs w:val="32"/>
        </w:rPr>
        <w:t>，拟定</w:t>
      </w:r>
      <w:r>
        <w:rPr>
          <w:rFonts w:hint="default" w:ascii="Times New Roman" w:hAnsi="Times New Roman" w:eastAsia="仿宋_GB2312" w:cs="Times New Roman"/>
          <w:sz w:val="32"/>
          <w:szCs w:val="32"/>
        </w:rPr>
        <w:t>广州市黄埔区（中新广州知识城）</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年度第十三批次</w:t>
      </w:r>
      <w:r>
        <w:rPr>
          <w:rFonts w:hint="default" w:ascii="Times New Roman" w:hAnsi="Times New Roman" w:eastAsia="仿宋_GB2312" w:cs="Times New Roman"/>
          <w:sz w:val="32"/>
          <w:szCs w:val="32"/>
        </w:rPr>
        <w:t>城镇建设用地（</w:t>
      </w:r>
      <w:r>
        <w:rPr>
          <w:rFonts w:hint="default" w:ascii="Times New Roman" w:hAnsi="Times New Roman" w:eastAsia="仿宋_GB2312" w:cs="Times New Roman"/>
          <w:sz w:val="32"/>
          <w:szCs w:val="32"/>
          <w:lang w:val="en-US" w:eastAsia="zh-CN"/>
        </w:rPr>
        <w:t>45.6690</w:t>
      </w:r>
      <w:r>
        <w:rPr>
          <w:rFonts w:hint="default" w:ascii="Times New Roman" w:hAnsi="Times New Roman" w:eastAsia="仿宋_GB2312" w:cs="Times New Roman"/>
          <w:sz w:val="32"/>
          <w:szCs w:val="32"/>
        </w:rPr>
        <w:t>亩）被征地农民养老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lang w:eastAsia="zh-CN"/>
        </w:rPr>
        <w:t>年度第十三批次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45.6690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r>
        <w:rPr>
          <w:rFonts w:hint="default"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default" w:ascii="Times New Roman" w:hAnsi="Times New Roman" w:eastAsia="仿宋_GB2312" w:cs="Times New Roman"/>
          <w:color w:val="000000"/>
          <w:kern w:val="0"/>
          <w:sz w:val="32"/>
          <w:szCs w:val="32"/>
          <w:shd w:val="clear" w:color="auto" w:fill="FFFFFF"/>
          <w:lang w:bidi="ar"/>
        </w:rPr>
        <w:t>前全部完成征地补偿安置协议签订，按粤府办〔2021〕22号文第八点规定执行原征地社保政策。</w:t>
      </w:r>
    </w:p>
    <w:p>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广州市黄埔区（中新广州知识城）</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年度第十三批次</w:t>
      </w:r>
      <w:r>
        <w:rPr>
          <w:rFonts w:hint="default" w:ascii="Times New Roman" w:hAnsi="Times New Roman" w:eastAsia="仿宋_GB2312" w:cs="Times New Roman"/>
          <w:sz w:val="32"/>
          <w:szCs w:val="32"/>
        </w:rPr>
        <w:t>城镇建设用地（</w:t>
      </w:r>
      <w:r>
        <w:rPr>
          <w:rFonts w:hint="default" w:ascii="Times New Roman" w:hAnsi="Times New Roman" w:eastAsia="仿宋_GB2312" w:cs="Times New Roman"/>
          <w:sz w:val="32"/>
          <w:szCs w:val="32"/>
          <w:lang w:val="en-US" w:eastAsia="zh-CN"/>
        </w:rPr>
        <w:t>45.6690</w:t>
      </w:r>
      <w:r>
        <w:rPr>
          <w:rFonts w:hint="default" w:ascii="Times New Roman" w:hAnsi="Times New Roman" w:eastAsia="仿宋_GB2312" w:cs="Times New Roman"/>
          <w:sz w:val="32"/>
          <w:szCs w:val="32"/>
        </w:rPr>
        <w:t>亩）征用我区</w:t>
      </w:r>
      <w:r>
        <w:rPr>
          <w:rFonts w:hint="default" w:ascii="Times New Roman" w:hAnsi="Times New Roman" w:eastAsia="仿宋_GB2312" w:cs="Times New Roman"/>
          <w:color w:val="000000"/>
          <w:sz w:val="32"/>
          <w:szCs w:val="32"/>
          <w:lang w:eastAsia="zh-CN" w:bidi="ar"/>
        </w:rPr>
        <w:t>九佛街枫下村</w:t>
      </w:r>
      <w:r>
        <w:rPr>
          <w:rFonts w:hint="default" w:ascii="Times New Roman" w:hAnsi="Times New Roman" w:eastAsia="仿宋_GB2312" w:cs="Times New Roman"/>
          <w:color w:val="000000"/>
          <w:sz w:val="32"/>
          <w:szCs w:val="32"/>
          <w:lang w:bidi="ar"/>
        </w:rPr>
        <w:t>面积共</w:t>
      </w:r>
      <w:r>
        <w:rPr>
          <w:rFonts w:hint="default" w:ascii="Times New Roman" w:hAnsi="Times New Roman" w:eastAsia="仿宋_GB2312" w:cs="Times New Roman"/>
          <w:color w:val="000000"/>
          <w:sz w:val="32"/>
          <w:szCs w:val="32"/>
          <w:lang w:val="en-US" w:eastAsia="zh-CN" w:bidi="ar"/>
        </w:rPr>
        <w:t>45.6690</w:t>
      </w:r>
      <w:r>
        <w:rPr>
          <w:rFonts w:hint="default" w:ascii="Times New Roman" w:hAnsi="Times New Roman" w:eastAsia="仿宋_GB2312" w:cs="Times New Roman"/>
          <w:color w:val="000000"/>
          <w:sz w:val="32"/>
          <w:szCs w:val="32"/>
          <w:lang w:bidi="ar"/>
        </w:rPr>
        <w:t>亩（其中：</w:t>
      </w:r>
      <w:r>
        <w:rPr>
          <w:rFonts w:hint="default" w:ascii="Times New Roman" w:hAnsi="Times New Roman" w:eastAsia="仿宋_GB2312" w:cs="Times New Roman"/>
          <w:color w:val="000000"/>
          <w:sz w:val="32"/>
          <w:szCs w:val="32"/>
          <w:lang w:val="en-US" w:eastAsia="zh-CN" w:bidi="ar"/>
        </w:rPr>
        <w:t>0</w:t>
      </w:r>
      <w:r>
        <w:rPr>
          <w:rFonts w:hint="default" w:ascii="Times New Roman" w:hAnsi="Times New Roman" w:eastAsia="仿宋_GB2312" w:cs="Times New Roman"/>
          <w:color w:val="000000"/>
          <w:sz w:val="32"/>
          <w:szCs w:val="32"/>
          <w:lang w:bidi="ar"/>
        </w:rPr>
        <w:t>亩属于被征地单位留用地），该项目涉及的被征地单位留用地按规定不计提征地社保费，其余被征土地涉及</w:t>
      </w:r>
      <w:r>
        <w:rPr>
          <w:rFonts w:hint="default" w:ascii="Times New Roman" w:hAnsi="Times New Roman" w:eastAsia="仿宋_GB2312" w:cs="Times New Roman"/>
          <w:kern w:val="0"/>
          <w:sz w:val="32"/>
          <w:szCs w:val="32"/>
          <w:shd w:val="clear" w:color="auto" w:fill="FFFFFF"/>
          <w:lang w:bidi="ar"/>
        </w:rPr>
        <w:t>应纳入养老保障范围的被征</w:t>
      </w:r>
      <w:r>
        <w:rPr>
          <w:rFonts w:hint="default" w:ascii="Times New Roman" w:hAnsi="Times New Roman" w:eastAsia="仿宋_GB2312" w:cs="Times New Roman"/>
          <w:kern w:val="0"/>
          <w:sz w:val="32"/>
          <w:szCs w:val="32"/>
          <w:highlight w:val="none"/>
          <w:shd w:val="clear" w:color="auto" w:fill="FFFFFF"/>
          <w:lang w:bidi="ar"/>
        </w:rPr>
        <w:t>地农民</w:t>
      </w:r>
      <w:r>
        <w:rPr>
          <w:rFonts w:hint="default" w:ascii="Times New Roman" w:hAnsi="Times New Roman" w:eastAsia="仿宋_GB2312" w:cs="Times New Roman"/>
          <w:sz w:val="32"/>
          <w:szCs w:val="32"/>
          <w:highlight w:val="none"/>
        </w:rPr>
        <w:t>共</w:t>
      </w:r>
      <w:r>
        <w:rPr>
          <w:rFonts w:hint="default" w:ascii="Times New Roman" w:hAnsi="Times New Roman" w:eastAsia="仿宋_GB2312" w:cs="Times New Roman"/>
          <w:sz w:val="32"/>
          <w:szCs w:val="32"/>
          <w:highlight w:val="none"/>
          <w:u w:val="none"/>
          <w:lang w:val="en-US" w:eastAsia="zh-CN"/>
        </w:rPr>
        <w:t>15</w:t>
      </w:r>
      <w:r>
        <w:rPr>
          <w:rFonts w:hint="default" w:ascii="Times New Roman" w:hAnsi="Times New Roman" w:eastAsia="仿宋_GB2312" w:cs="Times New Roman"/>
          <w:sz w:val="32"/>
          <w:szCs w:val="32"/>
          <w:highlight w:val="none"/>
        </w:rPr>
        <w:t>人。具体</w:t>
      </w:r>
      <w:r>
        <w:rPr>
          <w:rFonts w:hint="default" w:ascii="Times New Roman"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default" w:ascii="Times New Roman" w:hAnsi="Times New Roman" w:eastAsia="仿宋_GB2312" w:cs="Times New Roman"/>
          <w:kern w:val="0"/>
          <w:sz w:val="32"/>
          <w:szCs w:val="32"/>
          <w:highlight w:val="none"/>
          <w:shd w:val="clear" w:color="auto" w:fill="FFFFFF"/>
          <w:lang w:eastAsia="zh-CN" w:bidi="ar"/>
        </w:rPr>
        <w:t>九佛</w:t>
      </w:r>
      <w:r>
        <w:rPr>
          <w:rFonts w:hint="default" w:ascii="Times New Roman" w:hAnsi="Times New Roman" w:eastAsia="仿宋_GB2312" w:cs="Times New Roman"/>
          <w:kern w:val="0"/>
          <w:sz w:val="32"/>
          <w:szCs w:val="32"/>
          <w:highlight w:val="none"/>
          <w:shd w:val="clear" w:color="auto" w:fill="FFFFFF"/>
          <w:lang w:bidi="ar"/>
        </w:rPr>
        <w:t>街道办事处核准、公示后确定，送所属社会保险经办部门办理相关社保手续。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hint="default" w:ascii="Times New Roman" w:hAnsi="Times New Roman" w:eastAsia="仿宋_GB2312" w:cs="Times New Roman"/>
          <w:color w:val="000000"/>
          <w:kern w:val="0"/>
          <w:sz w:val="32"/>
          <w:szCs w:val="32"/>
          <w:highlight w:val="none"/>
          <w:shd w:val="clear" w:color="auto" w:fill="FFFFFF"/>
          <w:lang w:bidi="ar"/>
        </w:rPr>
        <w:t>征地主体（用人单位）按每人16200元的标准和应纳入养老保障范围的被征地农民人数，将所需资金共</w:t>
      </w:r>
      <w:r>
        <w:rPr>
          <w:rFonts w:hint="default" w:ascii="Times New Roman" w:hAnsi="Times New Roman" w:eastAsia="仿宋_GB2312" w:cs="Times New Roman"/>
          <w:color w:val="000000"/>
          <w:kern w:val="0"/>
          <w:sz w:val="32"/>
          <w:szCs w:val="32"/>
          <w:highlight w:val="none"/>
          <w:u w:val="none"/>
          <w:shd w:val="clear" w:color="auto" w:fill="FFFFFF"/>
          <w:lang w:val="en-US" w:eastAsia="zh-CN" w:bidi="ar"/>
        </w:rPr>
        <w:t>24.30</w:t>
      </w:r>
      <w:r>
        <w:rPr>
          <w:rFonts w:hint="default" w:ascii="Times New Roman" w:hAnsi="Times New Roman" w:eastAsia="仿宋_GB2312" w:cs="Times New Roman"/>
          <w:color w:val="000000"/>
          <w:kern w:val="0"/>
          <w:sz w:val="32"/>
          <w:szCs w:val="32"/>
          <w:highlight w:val="none"/>
          <w:shd w:val="clear" w:color="auto" w:fill="FFFFFF"/>
          <w:lang w:bidi="ar"/>
        </w:rPr>
        <w:t>万</w:t>
      </w:r>
      <w:r>
        <w:rPr>
          <w:rFonts w:hint="default"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hint="default"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3" w:hRule="atLeast"/>
          <w:jc w:val="center"/>
        </w:trPr>
        <w:tc>
          <w:tcPr>
            <w:tcW w:w="545"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九佛街</w:t>
            </w:r>
          </w:p>
          <w:p>
            <w:pPr>
              <w:spacing w:line="360" w:lineRule="exact"/>
              <w:jc w:val="center"/>
              <w:rPr>
                <w:rFonts w:hint="eastAsia" w:ascii="Times New Roman" w:hAnsi="Times New Roman" w:eastAsia="仿宋_GB2312" w:cs="Times New Roman"/>
                <w:sz w:val="24"/>
                <w:lang w:eastAsia="zh-CN"/>
              </w:rPr>
            </w:pPr>
          </w:p>
        </w:tc>
        <w:tc>
          <w:tcPr>
            <w:tcW w:w="1907"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eastAsia" w:ascii="仿宋_GB2312" w:hAnsi="仿宋_GB2312" w:eastAsia="仿宋_GB2312" w:cs="仿宋_GB2312"/>
                <w:color w:val="000000"/>
                <w:kern w:val="0"/>
                <w:sz w:val="22"/>
                <w:szCs w:val="22"/>
                <w:lang w:val="en-US" w:eastAsia="zh-CN" w:bidi="ar"/>
              </w:rPr>
              <w:t>枫下村经济联合社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31.8375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29.9205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1.9170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7</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枫下村群星经济合作社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0.9855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0.9855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枫下村太和经济合作社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0.0105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0.0105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r>
              <w:rPr>
                <w:rFonts w:hint="eastAsia" w:ascii="Times New Roman" w:hAnsi="Times New Roman" w:eastAsia="宋体" w:cs="Times New Roman"/>
                <w:i w:val="0"/>
                <w:iCs w:val="0"/>
                <w:color w:val="000000"/>
                <w:kern w:val="0"/>
                <w:sz w:val="22"/>
                <w:szCs w:val="22"/>
                <w:u w:val="none"/>
                <w:lang w:val="en-US" w:eastAsia="zh-CN" w:bidi="ar"/>
              </w:rPr>
              <w:t xml:space="preserve">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枫下村新兰经济合作社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3.4590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3.0000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0.4590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枫下村新星经济合作社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7.7850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7.0335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0.7515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枫下村长安经济合作社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1.5915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1.5915 </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45.6690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42.5415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u w:val="none"/>
                <w:lang w:val="en-US" w:eastAsia="zh-CN" w:bidi="ar"/>
              </w:rPr>
              <w:t xml:space="preserve">1.9170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1.2105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szCs w:val="22"/>
                <w:highlight w:val="none"/>
                <w:lang w:val="en-US" w:eastAsia="zh-CN"/>
              </w:rPr>
              <w:t>15</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24.30</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p>
      <w:pPr>
        <w:bidi w:val="0"/>
        <w:rPr>
          <w:rFonts w:hint="default"/>
          <w:lang w:val="en-US" w:eastAsia="zh-CN"/>
        </w:rPr>
        <w:sectPr>
          <w:pgSz w:w="11906" w:h="16838"/>
          <w:pgMar w:top="1417" w:right="1474" w:bottom="1417" w:left="1417" w:header="851" w:footer="992" w:gutter="0"/>
          <w:cols w:space="425" w:num="1"/>
          <w:docGrid w:type="lines" w:linePitch="312" w:charSpace="0"/>
        </w:sectPr>
      </w:pP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spacing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lang w:eastAsia="zh-CN"/>
        </w:rPr>
        <w:t>202</w:t>
      </w:r>
      <w:r>
        <w:rPr>
          <w:rFonts w:hint="eastAsia" w:ascii="Times New Roman" w:hAnsi="Times New Roman" w:eastAsia="方正小标宋简体" w:cs="Times New Roman"/>
          <w:color w:val="000000"/>
          <w:sz w:val="44"/>
          <w:szCs w:val="44"/>
          <w:lang w:val="en-US" w:eastAsia="zh-CN"/>
        </w:rPr>
        <w:t xml:space="preserve">3   </w:t>
      </w:r>
      <w:r>
        <w:rPr>
          <w:rFonts w:hint="eastAsia" w:ascii="Times New Roman" w:hAnsi="Times New Roman" w:eastAsia="方正小标宋简体" w:cs="Times New Roman"/>
          <w:color w:val="000000"/>
          <w:sz w:val="44"/>
          <w:szCs w:val="44"/>
          <w:lang w:eastAsia="zh-CN"/>
        </w:rPr>
        <w:t>年度第十三批次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w:t>
      </w:r>
      <w:r>
        <w:rPr>
          <w:rFonts w:hint="eastAsia" w:ascii="Times New Roman" w:hAnsi="Times New Roman" w:eastAsia="方正小标宋简体" w:cs="Times New Roman"/>
          <w:color w:val="000000"/>
          <w:sz w:val="44"/>
          <w:szCs w:val="44"/>
          <w:lang w:val="en-US" w:eastAsia="zh-CN"/>
        </w:rPr>
        <w:t xml:space="preserve">     </w:t>
      </w:r>
      <w:r>
        <w:rPr>
          <w:rFonts w:ascii="Times New Roman" w:hAnsi="Times New Roman" w:eastAsia="方正小标宋简体" w:cs="Times New Roman"/>
          <w:color w:val="000000"/>
          <w:sz w:val="44"/>
          <w:szCs w:val="44"/>
        </w:rPr>
        <w:t>农民养老保障方案</w:t>
      </w:r>
      <w:r>
        <w:rPr>
          <w:rFonts w:hint="eastAsia"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val="en-US" w:eastAsia="zh-CN"/>
        </w:rPr>
        <w:t>31.6680</w:t>
      </w:r>
      <w:r>
        <w:rPr>
          <w:rFonts w:hint="eastAsia" w:ascii="Times New Roman" w:hAnsi="Times New Roman" w:eastAsia="方正小标宋简体" w:cs="Times New Roman"/>
          <w:color w:val="000000"/>
          <w:sz w:val="44"/>
          <w:szCs w:val="44"/>
        </w:rPr>
        <w:t>亩)</w:t>
      </w:r>
    </w:p>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p>
    <w:p>
      <w:pPr>
        <w:ind w:firstLine="640" w:firstLineChars="200"/>
        <w:jc w:val="both"/>
        <w:rPr>
          <w:rFonts w:ascii="Times New Roman" w:hAnsi="Times New Roman" w:eastAsia="仿宋_GB2312" w:cs="Times New Roman"/>
          <w:sz w:val="32"/>
          <w:szCs w:val="32"/>
          <w:u w:val="single"/>
        </w:rPr>
      </w:pPr>
      <w:r>
        <w:rPr>
          <w:rFonts w:hint="default" w:ascii="Times New Roman" w:hAnsi="Times New Roman" w:eastAsia="仿宋_GB2312" w:cs="Times New Roman"/>
          <w:color w:val="000000"/>
          <w:kern w:val="0"/>
          <w:sz w:val="32"/>
          <w:szCs w:val="32"/>
          <w:shd w:val="clear" w:color="auto" w:fill="FFFFFF"/>
          <w:lang w:bidi="ar"/>
        </w:rPr>
        <w:t>依照</w:t>
      </w:r>
      <w:r>
        <w:rPr>
          <w:rFonts w:hint="default" w:ascii="Times New Roman" w:hAnsi="Times New Roman" w:eastAsia="仿宋_GB2312" w:cs="Times New Roman"/>
          <w:sz w:val="32"/>
          <w:szCs w:val="32"/>
        </w:rPr>
        <w:t>《中华人民共和国土地管理法》、</w:t>
      </w:r>
      <w:r>
        <w:rPr>
          <w:rFonts w:hint="default" w:ascii="Times New Roman" w:hAnsi="Times New Roman" w:eastAsia="仿宋_GB2312" w:cs="Times New Roman"/>
          <w:kern w:val="0"/>
          <w:sz w:val="32"/>
          <w:szCs w:val="32"/>
          <w:shd w:val="clear" w:color="auto" w:fill="FFFFFF"/>
          <w:lang w:bidi="ar"/>
        </w:rPr>
        <w:t>《关于切实做好被征地农民社会保障工作有关问题的通知》（</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广东省人民政府办公厅转发省人力资源社会保障厅关于进一步完善我省被征地农民养老保障工作意见的通知》（粤府办〔2021〕22号）和《广州市人民政府办公厅转发关于进一步完善我省被征地农民养老保障政策意见的通知》（穗府办规〔2022〕3号）等有关规定</w:t>
      </w:r>
      <w:r>
        <w:rPr>
          <w:rFonts w:hint="default" w:ascii="Times New Roman" w:hAnsi="Times New Roman" w:eastAsia="仿宋_GB2312" w:cs="Times New Roman"/>
          <w:kern w:val="0"/>
          <w:sz w:val="32"/>
          <w:szCs w:val="32"/>
        </w:rPr>
        <w:t>，拟定</w:t>
      </w:r>
      <w:r>
        <w:rPr>
          <w:rFonts w:hint="default" w:ascii="Times New Roman" w:hAnsi="Times New Roman" w:eastAsia="仿宋_GB2312" w:cs="Times New Roman"/>
          <w:sz w:val="32"/>
          <w:szCs w:val="32"/>
        </w:rPr>
        <w:t>广州市黄埔区（中新广州知识城）</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年度第十三批次</w:t>
      </w:r>
      <w:r>
        <w:rPr>
          <w:rFonts w:hint="default"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lang w:val="en-US" w:eastAsia="zh-CN"/>
        </w:rPr>
        <w:t>31.6680</w:t>
      </w:r>
      <w:r>
        <w:rPr>
          <w:rFonts w:hint="default" w:ascii="Times New Roman" w:hAnsi="Times New Roman" w:eastAsia="仿宋_GB2312" w:cs="Times New Roman"/>
          <w:sz w:val="32"/>
          <w:szCs w:val="32"/>
        </w:rPr>
        <w:t>亩）被征地农民养老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lang w:eastAsia="zh-CN"/>
        </w:rPr>
        <w:t>年度第十三批次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31.6680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p>
    <w:p>
      <w:pPr>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default" w:ascii="Times New Roman" w:hAnsi="Times New Roman" w:eastAsia="仿宋_GB2312" w:cs="Times New Roman"/>
          <w:sz w:val="32"/>
          <w:szCs w:val="32"/>
        </w:rPr>
        <w:t>依据广州市规划和自然资源局黄埔区分局</w:t>
      </w:r>
      <w:r>
        <w:rPr>
          <w:rFonts w:hint="default" w:ascii="Times New Roman" w:hAnsi="Times New Roman" w:eastAsia="仿宋_GB2312" w:cs="Times New Roman"/>
          <w:color w:val="000000"/>
          <w:kern w:val="0"/>
          <w:sz w:val="32"/>
          <w:szCs w:val="32"/>
          <w:shd w:val="clear" w:color="auto" w:fill="FFFFFF"/>
          <w:lang w:bidi="ar"/>
        </w:rPr>
        <w:t>提供情况，该项目征收我区</w:t>
      </w:r>
      <w:r>
        <w:rPr>
          <w:rFonts w:hint="default" w:ascii="Times New Roman" w:hAnsi="Times New Roman" w:eastAsia="仿宋_GB2312" w:cs="Times New Roman"/>
          <w:color w:val="000000"/>
          <w:sz w:val="32"/>
          <w:szCs w:val="32"/>
          <w:lang w:eastAsia="zh-CN" w:bidi="ar"/>
        </w:rPr>
        <w:t>九佛</w:t>
      </w:r>
      <w:r>
        <w:rPr>
          <w:rFonts w:hint="default" w:ascii="Times New Roman" w:hAnsi="Times New Roman" w:eastAsia="仿宋_GB2312" w:cs="Times New Roman"/>
          <w:color w:val="000000"/>
          <w:sz w:val="32"/>
          <w:szCs w:val="32"/>
          <w:lang w:bidi="ar"/>
        </w:rPr>
        <w:t>街</w:t>
      </w:r>
      <w:r>
        <w:rPr>
          <w:rFonts w:hint="default" w:ascii="Times New Roman" w:hAnsi="Times New Roman" w:eastAsia="仿宋_GB2312" w:cs="Times New Roman"/>
          <w:color w:val="000000"/>
          <w:sz w:val="32"/>
          <w:szCs w:val="32"/>
          <w:lang w:eastAsia="zh-CN" w:bidi="ar"/>
        </w:rPr>
        <w:t>枫下村经济联合社、枫下村太和经济合作社、枫下村长安经济合作社</w:t>
      </w:r>
      <w:r>
        <w:rPr>
          <w:rFonts w:hint="default" w:ascii="Times New Roman" w:hAnsi="Times New Roman" w:eastAsia="仿宋_GB2312" w:cs="Times New Roman"/>
          <w:color w:val="000000"/>
          <w:kern w:val="0"/>
          <w:sz w:val="32"/>
          <w:szCs w:val="32"/>
          <w:shd w:val="clear" w:color="auto" w:fill="FFFFFF"/>
          <w:lang w:eastAsia="zh-CN" w:bidi="ar"/>
        </w:rPr>
        <w:t>集体</w:t>
      </w:r>
      <w:r>
        <w:rPr>
          <w:rFonts w:hint="default" w:ascii="Times New Roman" w:hAnsi="Times New Roman" w:eastAsia="仿宋_GB2312" w:cs="Times New Roman"/>
          <w:color w:val="000000"/>
          <w:kern w:val="0"/>
          <w:sz w:val="32"/>
          <w:szCs w:val="32"/>
          <w:shd w:val="clear" w:color="auto" w:fill="FFFFFF"/>
          <w:lang w:bidi="ar"/>
        </w:rPr>
        <w:t>土地面积共</w:t>
      </w:r>
      <w:r>
        <w:rPr>
          <w:rFonts w:hint="eastAsia" w:ascii="Times New Roman" w:hAnsi="Times New Roman" w:eastAsia="仿宋_GB2312" w:cs="Times New Roman"/>
          <w:color w:val="000000"/>
          <w:kern w:val="0"/>
          <w:sz w:val="32"/>
          <w:szCs w:val="32"/>
          <w:shd w:val="clear" w:color="auto" w:fill="FFFFFF"/>
          <w:lang w:val="en-US" w:eastAsia="zh-CN" w:bidi="ar"/>
        </w:rPr>
        <w:t>31.6680</w:t>
      </w:r>
      <w:r>
        <w:rPr>
          <w:rFonts w:hint="default" w:ascii="Times New Roman" w:hAnsi="Times New Roman" w:eastAsia="仿宋_GB2312" w:cs="Times New Roman"/>
          <w:color w:val="000000"/>
          <w:kern w:val="0"/>
          <w:sz w:val="32"/>
          <w:szCs w:val="32"/>
          <w:shd w:val="clear" w:color="auto" w:fill="FFFFFF"/>
          <w:lang w:bidi="ar"/>
        </w:rPr>
        <w:t>亩（其中</w:t>
      </w:r>
      <w:r>
        <w:rPr>
          <w:rFonts w:hint="default" w:ascii="Times New Roman" w:hAnsi="Times New Roman" w:eastAsia="仿宋_GB2312" w:cs="Times New Roman"/>
          <w:color w:val="000000"/>
          <w:sz w:val="32"/>
          <w:szCs w:val="32"/>
          <w:lang w:bidi="ar"/>
        </w:rPr>
        <w:t>被征地单位留用地</w:t>
      </w:r>
      <w:r>
        <w:rPr>
          <w:rFonts w:hint="default" w:ascii="Times New Roman" w:hAnsi="Times New Roman" w:eastAsia="仿宋_GB2312" w:cs="Times New Roman"/>
          <w:color w:val="000000"/>
          <w:sz w:val="32"/>
          <w:szCs w:val="32"/>
          <w:lang w:val="en-US" w:eastAsia="zh-CN" w:bidi="ar"/>
        </w:rPr>
        <w:t>0</w:t>
      </w:r>
      <w:r>
        <w:rPr>
          <w:rFonts w:hint="default" w:ascii="Times New Roman" w:hAnsi="Times New Roman" w:eastAsia="仿宋_GB2312" w:cs="Times New Roman"/>
          <w:color w:val="000000"/>
          <w:sz w:val="32"/>
          <w:szCs w:val="32"/>
          <w:lang w:bidi="ar"/>
        </w:rPr>
        <w:t>亩</w:t>
      </w:r>
      <w:r>
        <w:rPr>
          <w:rFonts w:hint="default" w:ascii="Times New Roman" w:hAnsi="Times New Roman" w:eastAsia="仿宋_GB2312" w:cs="Times New Roman"/>
          <w:color w:val="000000"/>
          <w:kern w:val="0"/>
          <w:sz w:val="32"/>
          <w:szCs w:val="32"/>
          <w:shd w:val="clear" w:color="auto" w:fill="FFFFFF"/>
          <w:lang w:bidi="ar"/>
        </w:rPr>
        <w:t>），</w:t>
      </w:r>
      <w:r>
        <w:rPr>
          <w:rFonts w:hint="default" w:ascii="Times New Roman" w:hAnsi="Times New Roman" w:eastAsia="仿宋_GB2312" w:cs="Times New Roman"/>
          <w:sz w:val="32"/>
          <w:szCs w:val="32"/>
        </w:rPr>
        <w:t>项目涉及征收的土地于2021年8月1日后签订征地补偿安置协议</w:t>
      </w:r>
      <w:r>
        <w:rPr>
          <w:rFonts w:hint="default"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w:t>
      </w:r>
      <w:r>
        <w:rPr>
          <w:rFonts w:hint="default" w:ascii="Times New Roman" w:hAnsi="Times New Roman" w:eastAsia="仿宋_GB2312" w:cs="Times New Roman"/>
          <w:color w:val="000000"/>
          <w:kern w:val="0"/>
          <w:sz w:val="32"/>
          <w:szCs w:val="32"/>
          <w:shd w:val="clear" w:color="auto" w:fill="FFFFFF"/>
          <w:lang w:val="en-US" w:eastAsia="zh-CN" w:bidi="ar"/>
        </w:rPr>
        <w:t>0</w:t>
      </w:r>
      <w:r>
        <w:rPr>
          <w:rFonts w:hint="default" w:ascii="Times New Roman" w:hAnsi="Times New Roman" w:eastAsia="仿宋_GB2312" w:cs="Times New Roman"/>
          <w:color w:val="000000"/>
          <w:kern w:val="0"/>
          <w:sz w:val="32"/>
          <w:szCs w:val="32"/>
          <w:shd w:val="clear" w:color="auto" w:fill="FFFFFF"/>
          <w:lang w:bidi="ar"/>
        </w:rPr>
        <w:t>亩属于农村集体经济组织留用地，按规定不计提征地社保费，需计提资金共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78.24</w:t>
      </w:r>
      <w:r>
        <w:rPr>
          <w:rFonts w:hint="default"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pPr>
        <w:ind w:firstLine="640" w:firstLineChars="200"/>
        <w:jc w:val="both"/>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default" w:ascii="Times New Roman" w:hAnsi="Times New Roman" w:eastAsia="仿宋_GB2312" w:cs="Times New Roman"/>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hint="eastAsia" w:ascii="仿宋_GB2312" w:hAnsi="仿宋_GB2312" w:eastAsia="仿宋_GB2312" w:cs="仿宋_GB2312"/>
          <w:kern w:val="0"/>
          <w:sz w:val="32"/>
          <w:szCs w:val="32"/>
          <w:lang w:val="en-US" w:eastAsia="zh-CN"/>
        </w:rPr>
      </w:pPr>
    </w:p>
    <w:p>
      <w:pPr>
        <w:jc w:val="left"/>
        <w:rPr>
          <w:rFonts w:hint="eastAsia" w:ascii="仿宋_GB2312" w:hAnsi="仿宋_GB2312" w:eastAsia="仿宋_GB2312" w:cs="仿宋_GB2312"/>
          <w:kern w:val="0"/>
          <w:sz w:val="32"/>
          <w:szCs w:val="32"/>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rPr>
          <w:rFonts w:hint="eastAsia"/>
          <w:lang w:val="en-US" w:eastAsia="zh-CN"/>
        </w:rPr>
      </w:pPr>
    </w:p>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附表：</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lang w:eastAsia="zh-CN"/>
        </w:rPr>
        <w:t>地</w:t>
      </w:r>
      <w:r>
        <w:rPr>
          <w:rFonts w:hint="default"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lang w:eastAsia="zh-CN"/>
        </w:rPr>
        <w:t>一览</w:t>
      </w:r>
      <w:r>
        <w:rPr>
          <w:rFonts w:hint="default"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400" w:type="dxa"/>
            <w:vMerge w:val="restart"/>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征收集体土地面积（亩）</w:t>
            </w:r>
          </w:p>
        </w:tc>
        <w:tc>
          <w:tcPr>
            <w:tcW w:w="1440"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其中属于被征地单位留用地面积</w:t>
            </w:r>
          </w:p>
        </w:tc>
        <w:tc>
          <w:tcPr>
            <w:tcW w:w="1770"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需计提</w:t>
            </w:r>
            <w:r>
              <w:rPr>
                <w:rFonts w:hint="eastAsia" w:ascii="Times New Roman" w:hAnsi="Times New Roman" w:eastAsia="仿宋_GB2312" w:cs="Times New Roman"/>
                <w:sz w:val="24"/>
                <w:lang w:eastAsia="zh-CN"/>
              </w:rPr>
              <w:t>征地社保费（万元）</w:t>
            </w:r>
          </w:p>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jc w:val="both"/>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镇/街</w:t>
            </w:r>
          </w:p>
        </w:tc>
        <w:tc>
          <w:tcPr>
            <w:tcW w:w="298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i w:val="0"/>
                <w:color w:val="000000"/>
                <w:kern w:val="0"/>
                <w:sz w:val="24"/>
                <w:szCs w:val="24"/>
                <w:u w:val="none"/>
                <w:lang w:val="en-US" w:eastAsia="zh-CN" w:bidi="ar"/>
              </w:rPr>
              <w:t>经济合作社/经济联合社</w:t>
            </w:r>
          </w:p>
        </w:tc>
        <w:tc>
          <w:tcPr>
            <w:tcW w:w="140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p>
        </w:tc>
        <w:tc>
          <w:tcPr>
            <w:tcW w:w="144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c>
          <w:tcPr>
            <w:tcW w:w="1770" w:type="dxa"/>
            <w:vMerge w:val="continue"/>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九佛街</w:t>
            </w: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枫下村经济联合社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14.6805</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枫下村太和经济合作社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6.3150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枫下村长安经济合作社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10.6725</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b/>
                <w:bCs/>
                <w:sz w:val="22"/>
                <w:szCs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31.6680</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r>
              <w:rPr>
                <w:rFonts w:hint="eastAsia" w:ascii="Times New Roman" w:hAnsi="Times New Roman" w:eastAsia="宋体" w:cs="Times New Roman"/>
                <w:b/>
                <w:bCs/>
                <w:i w:val="0"/>
                <w:iCs w:val="0"/>
                <w:color w:val="000000"/>
                <w:kern w:val="0"/>
                <w:sz w:val="22"/>
                <w:szCs w:val="22"/>
                <w:u w:val="none"/>
                <w:lang w:val="en-US" w:eastAsia="zh-CN" w:bidi="ar"/>
              </w:rPr>
              <w:t xml:space="preserve"> </w:t>
            </w:r>
          </w:p>
        </w:tc>
        <w:tc>
          <w:tcPr>
            <w:tcW w:w="1770"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highlight w:val="none"/>
                <w:u w:val="none"/>
                <w:lang w:val="en-US" w:eastAsia="zh-CN" w:bidi="ar"/>
              </w:rPr>
              <w:t>78.24</w:t>
            </w:r>
          </w:p>
        </w:tc>
      </w:tr>
    </w:tbl>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说明：</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征地社保费计提标准2.47万元/亩，征地社保费计算结果向上区整、精确到百元。</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被征收土地属于农村集体经济组织留用地的，不计提征地社保费。</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bookmarkStart w:id="0" w:name="_GoBack"/>
      <w:bookmarkEnd w:id="0"/>
    </w:p>
    <w:p>
      <w:pPr>
        <w:ind w:firstLine="640" w:firstLineChars="200"/>
        <w:jc w:val="center"/>
        <w:rPr>
          <w:rFonts w:hint="default" w:ascii="仿宋_GB2312" w:hAnsi="仿宋_GB2312" w:eastAsia="仿宋_GB2312" w:cs="仿宋_GB2312"/>
          <w:kern w:val="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0C4504B"/>
    <w:rsid w:val="074466B5"/>
    <w:rsid w:val="077346EA"/>
    <w:rsid w:val="0B4B15E0"/>
    <w:rsid w:val="129D3747"/>
    <w:rsid w:val="12ED5A93"/>
    <w:rsid w:val="15E30DAF"/>
    <w:rsid w:val="164D706E"/>
    <w:rsid w:val="17DF06DD"/>
    <w:rsid w:val="181D1914"/>
    <w:rsid w:val="1F163820"/>
    <w:rsid w:val="20F94B52"/>
    <w:rsid w:val="24B628A3"/>
    <w:rsid w:val="2721598A"/>
    <w:rsid w:val="2BEE5883"/>
    <w:rsid w:val="2FE431A1"/>
    <w:rsid w:val="32634CBB"/>
    <w:rsid w:val="470D3DEB"/>
    <w:rsid w:val="4F7207DC"/>
    <w:rsid w:val="55171365"/>
    <w:rsid w:val="639B24D9"/>
    <w:rsid w:val="67BC7440"/>
    <w:rsid w:val="6889762A"/>
    <w:rsid w:val="6F073BDA"/>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Li Fang</cp:lastModifiedBy>
  <cp:lastPrinted>2022-09-01T06:19:00Z</cp:lastPrinted>
  <dcterms:modified xsi:type="dcterms:W3CDTF">2023-08-23T03:10:28Z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