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both"/>
        <w:rPr>
          <w:rFonts w:hint="default" w:ascii="Times New Roman" w:hAnsi="Times New Roman" w:eastAsia="方正小标宋简体" w:cs="Times New Roman"/>
          <w:sz w:val="44"/>
          <w:szCs w:val="44"/>
          <w:highlight w:val="none"/>
        </w:rPr>
      </w:pPr>
    </w:p>
    <w:p>
      <w:pPr>
        <w:spacing w:line="620" w:lineRule="exact"/>
        <w:jc w:val="both"/>
        <w:rPr>
          <w:rFonts w:hint="default" w:ascii="Times New Roman" w:hAnsi="Times New Roman" w:eastAsia="方正小标宋简体" w:cs="Times New Roman"/>
          <w:sz w:val="44"/>
          <w:szCs w:val="44"/>
          <w:highlight w:val="none"/>
        </w:rPr>
      </w:pPr>
    </w:p>
    <w:p>
      <w:pPr>
        <w:spacing w:line="620" w:lineRule="exact"/>
        <w:jc w:val="both"/>
        <w:rPr>
          <w:rFonts w:hint="default" w:ascii="Times New Roman" w:hAnsi="Times New Roman" w:eastAsia="方正小标宋简体" w:cs="Times New Roman"/>
          <w:sz w:val="44"/>
          <w:szCs w:val="44"/>
          <w:highlight w:val="none"/>
        </w:rPr>
      </w:pPr>
    </w:p>
    <w:p>
      <w:pPr>
        <w:spacing w:line="620" w:lineRule="exact"/>
        <w:jc w:val="center"/>
        <w:rPr>
          <w:rFonts w:hint="eastAsia" w:ascii="方正小标宋简体" w:hAnsi="宋体" w:eastAsia="方正小标宋简体"/>
          <w:sz w:val="44"/>
          <w:szCs w:val="44"/>
          <w:highlight w:val="none"/>
        </w:rPr>
      </w:pPr>
      <w:r>
        <w:rPr>
          <w:rFonts w:hint="default" w:ascii="Times New Roman" w:hAnsi="Times New Roman" w:eastAsia="方正小标宋简体" w:cs="Times New Roman"/>
          <w:sz w:val="44"/>
          <w:szCs w:val="44"/>
          <w:highlight w:val="none"/>
        </w:rPr>
        <w:t>关于</w:t>
      </w:r>
      <w:r>
        <w:rPr>
          <w:rFonts w:hint="eastAsia" w:ascii="方正小标宋简体" w:hAnsi="宋体" w:eastAsia="方正小标宋简体"/>
          <w:sz w:val="44"/>
          <w:szCs w:val="44"/>
          <w:highlight w:val="none"/>
        </w:rPr>
        <w:t>广州至清远城际轨道交通广州白云至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eastAsia" w:ascii="方正小标宋简体" w:hAnsi="宋体" w:eastAsia="方正小标宋简体"/>
          <w:sz w:val="44"/>
          <w:szCs w:val="44"/>
          <w:highlight w:val="none"/>
        </w:rPr>
        <w:t>广州北段（花都段）</w:t>
      </w:r>
      <w:r>
        <w:rPr>
          <w:rFonts w:hint="default" w:ascii="Times New Roman" w:hAnsi="Times New Roman" w:eastAsia="方正小标宋简体" w:cs="Times New Roman"/>
          <w:sz w:val="44"/>
          <w:szCs w:val="44"/>
          <w:highlight w:val="none"/>
        </w:rPr>
        <w:t>项目的征地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为实施广州市花都区</w:t>
      </w:r>
      <w:r>
        <w:rPr>
          <w:rFonts w:hint="eastAsia" w:ascii="仿宋_GB2312" w:eastAsia="仿宋_GB2312"/>
          <w:sz w:val="32"/>
          <w:highlight w:val="none"/>
        </w:rPr>
        <w:t>新华街、新雅街</w:t>
      </w:r>
      <w:r>
        <w:rPr>
          <w:rFonts w:hint="default" w:ascii="Times New Roman" w:hAnsi="Times New Roman" w:eastAsia="仿宋_GB2312" w:cs="Times New Roman"/>
          <w:sz w:val="32"/>
          <w:highlight w:val="none"/>
        </w:rPr>
        <w:t>建设规划，完善城市功能，改善城市环境，促进经济、文化发展。我区拟征收广州市花都区新华街新街村四和经济合作社</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新雅街旧村第二经济合作社、新雅街旧村第三经济合作社</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2.6515</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highlight w:val="none"/>
        </w:rPr>
        <w:t>。根据《中华人民共和国土地管理法》第二条、第四十五条、第四十七条有关规定精神、《广东省实施&lt;中华人民共和国土地管理法&gt;办法》第三十条等规定，</w:t>
      </w:r>
      <w:r>
        <w:rPr>
          <w:rFonts w:hint="default" w:ascii="Times New Roman" w:hAnsi="Times New Roman" w:eastAsia="仿宋_GB2312" w:cs="Times New Roman"/>
          <w:sz w:val="32"/>
          <w:szCs w:val="32"/>
          <w:highlight w:val="none"/>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一、征收集体土地情况</w:t>
      </w:r>
    </w:p>
    <w:p>
      <w:pPr>
        <w:spacing w:line="560" w:lineRule="exact"/>
        <w:ind w:firstLine="640" w:firstLineChars="200"/>
        <w:rPr>
          <w:rFonts w:eastAsia="仿宋_GB2312"/>
          <w:sz w:val="32"/>
          <w:szCs w:val="32"/>
          <w:highlight w:val="none"/>
        </w:rPr>
      </w:pPr>
      <w:r>
        <w:rPr>
          <w:rFonts w:hint="default" w:ascii="Times New Roman" w:hAnsi="Times New Roman" w:eastAsia="仿宋_GB2312" w:cs="Times New Roman"/>
          <w:sz w:val="32"/>
          <w:highlight w:val="none"/>
        </w:rPr>
        <w:t>征收</w:t>
      </w:r>
      <w:r>
        <w:rPr>
          <w:rFonts w:hint="eastAsia" w:eastAsia="仿宋_GB2312"/>
          <w:sz w:val="32"/>
          <w:szCs w:val="32"/>
          <w:highlight w:val="none"/>
        </w:rPr>
        <w:t>新华街新街村、新雅街旧村村</w:t>
      </w:r>
      <w:r>
        <w:rPr>
          <w:rFonts w:hint="default" w:ascii="Times New Roman" w:hAnsi="Times New Roman" w:eastAsia="仿宋_GB2312" w:cs="Times New Roman"/>
          <w:sz w:val="32"/>
          <w:highlight w:val="none"/>
        </w:rPr>
        <w:t>集体土地总面积</w:t>
      </w:r>
      <w:r>
        <w:rPr>
          <w:rFonts w:hint="eastAsia" w:eastAsia="仿宋_GB2312" w:cs="Times New Roman"/>
          <w:sz w:val="32"/>
          <w:szCs w:val="32"/>
          <w:highlight w:val="none"/>
          <w:lang w:val="en-US" w:eastAsia="zh-CN"/>
        </w:rPr>
        <w:t>2.6515</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1.3841公顷（</w:t>
      </w:r>
      <w:r>
        <w:rPr>
          <w:rFonts w:hint="eastAsia" w:ascii="仿宋_GB2312" w:eastAsia="仿宋_GB2312"/>
          <w:sz w:val="32"/>
          <w:highlight w:val="none"/>
        </w:rPr>
        <w:t>耕地</w:t>
      </w:r>
      <w:r>
        <w:rPr>
          <w:rFonts w:eastAsia="仿宋_GB2312"/>
          <w:sz w:val="32"/>
          <w:szCs w:val="32"/>
          <w:highlight w:val="none"/>
        </w:rPr>
        <w:t>0.9934</w:t>
      </w:r>
      <w:r>
        <w:rPr>
          <w:rFonts w:hint="eastAsia" w:ascii="仿宋_GB2312" w:eastAsia="仿宋_GB2312"/>
          <w:sz w:val="32"/>
          <w:highlight w:val="none"/>
        </w:rPr>
        <w:t>公顷、园地</w:t>
      </w:r>
      <w:r>
        <w:rPr>
          <w:rFonts w:eastAsia="仿宋_GB2312"/>
          <w:sz w:val="32"/>
          <w:szCs w:val="32"/>
          <w:highlight w:val="none"/>
        </w:rPr>
        <w:t>0.061</w:t>
      </w:r>
      <w:r>
        <w:rPr>
          <w:rFonts w:hint="eastAsia" w:eastAsia="仿宋_GB2312"/>
          <w:sz w:val="32"/>
          <w:szCs w:val="32"/>
          <w:highlight w:val="none"/>
          <w:lang w:val="en-US" w:eastAsia="zh-CN"/>
        </w:rPr>
        <w:t>0</w:t>
      </w:r>
      <w:r>
        <w:rPr>
          <w:rFonts w:hint="eastAsia" w:ascii="仿宋_GB2312" w:eastAsia="仿宋_GB2312"/>
          <w:sz w:val="32"/>
          <w:highlight w:val="none"/>
        </w:rPr>
        <w:t>公顷、林地</w:t>
      </w:r>
      <w:r>
        <w:rPr>
          <w:rFonts w:hint="eastAsia" w:eastAsia="仿宋_GB2312" w:cs="Times New Roman"/>
          <w:sz w:val="32"/>
          <w:highlight w:val="none"/>
          <w:lang w:val="en-US" w:eastAsia="zh-CN"/>
        </w:rPr>
        <w:t>0.0010</w:t>
      </w:r>
      <w:r>
        <w:rPr>
          <w:rFonts w:hint="eastAsia" w:ascii="仿宋_GB2312" w:eastAsia="仿宋_GB2312"/>
          <w:sz w:val="32"/>
          <w:highlight w:val="none"/>
        </w:rPr>
        <w:t>公顷、其他农用地</w:t>
      </w:r>
      <w:r>
        <w:rPr>
          <w:rFonts w:eastAsia="仿宋_GB2312"/>
          <w:sz w:val="32"/>
          <w:szCs w:val="32"/>
          <w:highlight w:val="none"/>
        </w:rPr>
        <w:t>0.3287</w:t>
      </w:r>
      <w:r>
        <w:rPr>
          <w:rFonts w:hint="eastAsia" w:ascii="仿宋_GB2312" w:eastAsia="仿宋_GB2312"/>
          <w:sz w:val="32"/>
          <w:highlight w:val="none"/>
        </w:rPr>
        <w:t>公顷</w:t>
      </w:r>
      <w:r>
        <w:rPr>
          <w:rFonts w:hint="eastAsia" w:eastAsia="仿宋_GB2312" w:cs="Times New Roman"/>
          <w:sz w:val="32"/>
          <w:highlight w:val="none"/>
          <w:lang w:val="en-US" w:eastAsia="zh-CN"/>
        </w:rPr>
        <w:t>）、</w:t>
      </w:r>
      <w:r>
        <w:rPr>
          <w:rFonts w:hint="eastAsia" w:ascii="仿宋_GB2312" w:eastAsia="仿宋_GB2312"/>
          <w:sz w:val="32"/>
          <w:highlight w:val="none"/>
        </w:rPr>
        <w:t>建设用地</w:t>
      </w:r>
      <w:r>
        <w:rPr>
          <w:rFonts w:eastAsia="仿宋_GB2312"/>
          <w:sz w:val="32"/>
          <w:szCs w:val="32"/>
          <w:highlight w:val="none"/>
        </w:rPr>
        <w:t>1.2374</w:t>
      </w:r>
      <w:r>
        <w:rPr>
          <w:rFonts w:hint="eastAsia" w:eastAsia="仿宋_GB2312"/>
          <w:sz w:val="32"/>
          <w:szCs w:val="32"/>
          <w:highlight w:val="none"/>
        </w:rPr>
        <w:t>公顷</w:t>
      </w:r>
      <w:r>
        <w:rPr>
          <w:rFonts w:hint="eastAsia" w:eastAsia="仿宋_GB2312"/>
          <w:sz w:val="32"/>
          <w:szCs w:val="32"/>
          <w:highlight w:val="none"/>
          <w:lang w:eastAsia="zh-CN"/>
        </w:rPr>
        <w:t>，</w:t>
      </w:r>
      <w:r>
        <w:rPr>
          <w:rFonts w:hint="eastAsia" w:eastAsia="仿宋_GB2312"/>
          <w:sz w:val="32"/>
          <w:szCs w:val="32"/>
          <w:highlight w:val="none"/>
        </w:rPr>
        <w:t>未利用地</w:t>
      </w:r>
      <w:r>
        <w:rPr>
          <w:rFonts w:eastAsia="仿宋_GB2312"/>
          <w:sz w:val="32"/>
          <w:szCs w:val="32"/>
          <w:highlight w:val="none"/>
        </w:rPr>
        <w:t>0.0300</w:t>
      </w:r>
      <w:r>
        <w:rPr>
          <w:rFonts w:hint="eastAsia" w:eastAsia="仿宋_GB2312"/>
          <w:sz w:val="32"/>
          <w:szCs w:val="32"/>
          <w:highlight w:val="none"/>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highlight w:val="none"/>
        </w:rPr>
        <w:t>（一）土地补偿费与安置补助费</w:t>
      </w: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土地补偿费与安置补助费一览表（一）</w:t>
      </w:r>
    </w:p>
    <w:p>
      <w:pPr>
        <w:spacing w:line="620" w:lineRule="exact"/>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097"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0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广州市花都区</w:t>
            </w:r>
            <w:r>
              <w:rPr>
                <w:rFonts w:hint="eastAsia" w:eastAsia="仿宋_GB2312"/>
                <w:sz w:val="24"/>
                <w:highlight w:val="none"/>
              </w:rPr>
              <w:t>新华街新街村四和经济合作社</w:t>
            </w:r>
            <w:r>
              <w:rPr>
                <w:rFonts w:hint="default" w:ascii="Times New Roman" w:hAnsi="Times New Roman" w:eastAsia="仿宋_GB2312" w:cs="Times New Roman"/>
                <w:sz w:val="24"/>
                <w:highlight w:val="none"/>
              </w:rPr>
              <w:t xml:space="preserve"> </w:t>
            </w:r>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0.3395</w:t>
            </w:r>
          </w:p>
        </w:tc>
        <w:tc>
          <w:tcPr>
            <w:tcW w:w="992" w:type="dxa"/>
            <w:vAlign w:val="center"/>
          </w:tcPr>
          <w:p>
            <w:pPr>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40.7400</w:t>
            </w:r>
          </w:p>
        </w:tc>
        <w:tc>
          <w:tcPr>
            <w:tcW w:w="994" w:type="dxa"/>
            <w:vAlign w:val="center"/>
          </w:tcPr>
          <w:p>
            <w:pPr>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40.7400</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81.4800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0.1280</w:t>
            </w:r>
          </w:p>
        </w:tc>
        <w:tc>
          <w:tcPr>
            <w:tcW w:w="992" w:type="dxa"/>
            <w:vAlign w:val="center"/>
          </w:tcPr>
          <w:p>
            <w:pPr>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15.3600</w:t>
            </w:r>
          </w:p>
        </w:tc>
        <w:tc>
          <w:tcPr>
            <w:tcW w:w="994" w:type="dxa"/>
            <w:vAlign w:val="center"/>
          </w:tcPr>
          <w:p>
            <w:pPr>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15.3600</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30.7200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tcBorders>
              <w:tl2br w:val="single" w:color="auto" w:sz="4" w:space="0"/>
            </w:tcBorders>
            <w:vAlign w:val="center"/>
          </w:tcPr>
          <w:p>
            <w:pPr>
              <w:jc w:val="center"/>
              <w:rPr>
                <w:rFonts w:hint="default" w:ascii="Times New Roman" w:hAnsi="Times New Roman" w:cs="Times New Roman" w:eastAsiaTheme="minorEastAsia"/>
                <w:szCs w:val="21"/>
                <w:highlight w:val="none"/>
                <w:lang w:val="en-US" w:eastAsia="zh-CN"/>
              </w:rPr>
            </w:pPr>
          </w:p>
        </w:tc>
        <w:tc>
          <w:tcPr>
            <w:tcW w:w="992"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163"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994"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103"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409" w:type="dxa"/>
            <w:tcBorders>
              <w:tl2br w:val="single" w:color="auto" w:sz="4" w:space="0"/>
            </w:tcBorders>
            <w:vAlign w:val="center"/>
          </w:tcPr>
          <w:p>
            <w:pPr>
              <w:jc w:val="center"/>
              <w:rPr>
                <w:rFonts w:hint="default" w:cs="Times New Roman" w:eastAsiaTheme="minorEastAsia"/>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0.0610</w:t>
            </w:r>
          </w:p>
        </w:tc>
        <w:tc>
          <w:tcPr>
            <w:tcW w:w="992" w:type="dxa"/>
            <w:vAlign w:val="center"/>
          </w:tcPr>
          <w:p>
            <w:pPr>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fldChar w:fldCharType="begin"/>
            </w:r>
            <w:r>
              <w:rPr>
                <w:rFonts w:hint="eastAsia" w:cs="Times New Roman" w:eastAsiaTheme="minorEastAsia"/>
                <w:szCs w:val="21"/>
                <w:highlight w:val="none"/>
                <w:lang w:val="en-US" w:eastAsia="zh-CN"/>
              </w:rPr>
              <w:instrText xml:space="preserve"> =product(LEFT) </w:instrText>
            </w:r>
            <w:r>
              <w:rPr>
                <w:rFonts w:hint="eastAsia" w:cs="Times New Roman" w:eastAsiaTheme="minorEastAsia"/>
                <w:szCs w:val="21"/>
                <w:highlight w:val="none"/>
                <w:lang w:val="en-US" w:eastAsia="zh-CN"/>
              </w:rPr>
              <w:fldChar w:fldCharType="separate"/>
            </w:r>
            <w:r>
              <w:rPr>
                <w:rFonts w:hint="eastAsia" w:cs="Times New Roman" w:eastAsiaTheme="minorEastAsia"/>
                <w:szCs w:val="21"/>
                <w:highlight w:val="none"/>
                <w:lang w:val="en-US" w:eastAsia="zh-CN"/>
              </w:rPr>
              <w:t>7.32</w:t>
            </w:r>
            <w:r>
              <w:rPr>
                <w:rFonts w:hint="eastAsia" w:cs="Times New Roman" w:eastAsiaTheme="minorEastAsia"/>
                <w:szCs w:val="21"/>
                <w:highlight w:val="none"/>
                <w:lang w:val="en-US" w:eastAsia="zh-CN"/>
              </w:rPr>
              <w:fldChar w:fldCharType="end"/>
            </w:r>
            <w:r>
              <w:rPr>
                <w:rFonts w:hint="eastAsia" w:cs="Times New Roman" w:eastAsiaTheme="minorEastAsia"/>
                <w:szCs w:val="21"/>
                <w:highlight w:val="none"/>
                <w:lang w:val="en-US" w:eastAsia="zh-CN"/>
              </w:rPr>
              <w:t>00</w:t>
            </w:r>
          </w:p>
        </w:tc>
        <w:tc>
          <w:tcPr>
            <w:tcW w:w="994" w:type="dxa"/>
            <w:vAlign w:val="center"/>
          </w:tcPr>
          <w:p>
            <w:pPr>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fldChar w:fldCharType="begin"/>
            </w:r>
            <w:r>
              <w:rPr>
                <w:rFonts w:hint="eastAsia" w:cs="Times New Roman" w:eastAsiaTheme="minorEastAsia"/>
                <w:szCs w:val="21"/>
                <w:highlight w:val="none"/>
                <w:lang w:val="en-US" w:eastAsia="zh-CN"/>
              </w:rPr>
              <w:instrText xml:space="preserve"> =product(LEFT) </w:instrText>
            </w:r>
            <w:r>
              <w:rPr>
                <w:rFonts w:hint="eastAsia" w:cs="Times New Roman" w:eastAsiaTheme="minorEastAsia"/>
                <w:szCs w:val="21"/>
                <w:highlight w:val="none"/>
                <w:lang w:val="en-US" w:eastAsia="zh-CN"/>
              </w:rPr>
              <w:fldChar w:fldCharType="separate"/>
            </w:r>
            <w:r>
              <w:rPr>
                <w:rFonts w:hint="eastAsia" w:cs="Times New Roman" w:eastAsiaTheme="minorEastAsia"/>
                <w:szCs w:val="21"/>
                <w:highlight w:val="none"/>
                <w:lang w:val="en-US" w:eastAsia="zh-CN"/>
              </w:rPr>
              <w:t>7.32</w:t>
            </w:r>
            <w:r>
              <w:rPr>
                <w:rFonts w:hint="eastAsia" w:cs="Times New Roman" w:eastAsiaTheme="minorEastAsia"/>
                <w:szCs w:val="21"/>
                <w:highlight w:val="none"/>
                <w:lang w:val="en-US" w:eastAsia="zh-CN"/>
              </w:rPr>
              <w:fldChar w:fldCharType="end"/>
            </w:r>
            <w:r>
              <w:rPr>
                <w:rFonts w:hint="eastAsia" w:cs="Times New Roman" w:eastAsiaTheme="minorEastAsia"/>
                <w:szCs w:val="21"/>
                <w:highlight w:val="none"/>
                <w:lang w:val="en-US" w:eastAsia="zh-CN"/>
              </w:rPr>
              <w:t>00</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14.6400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center"/>
          </w:tcPr>
          <w:p>
            <w:pPr>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0</w:t>
            </w:r>
            <w:r>
              <w:rPr>
                <w:rFonts w:hint="eastAsia" w:cs="Times New Roman" w:eastAsiaTheme="minorEastAsia"/>
                <w:szCs w:val="21"/>
                <w:highlight w:val="none"/>
                <w:lang w:val="en-US" w:eastAsia="zh-CN"/>
              </w:rPr>
              <w:t>.0010</w:t>
            </w:r>
          </w:p>
        </w:tc>
        <w:tc>
          <w:tcPr>
            <w:tcW w:w="992" w:type="dxa"/>
            <w:vAlign w:val="center"/>
          </w:tcPr>
          <w:p>
            <w:pPr>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fldChar w:fldCharType="begin"/>
            </w:r>
            <w:r>
              <w:rPr>
                <w:rFonts w:hint="eastAsia" w:cs="Times New Roman" w:eastAsiaTheme="minorEastAsia"/>
                <w:szCs w:val="21"/>
                <w:highlight w:val="none"/>
                <w:lang w:val="en-US" w:eastAsia="zh-CN"/>
              </w:rPr>
              <w:instrText xml:space="preserve"> =product(LEFT) </w:instrText>
            </w:r>
            <w:r>
              <w:rPr>
                <w:rFonts w:hint="eastAsia" w:cs="Times New Roman" w:eastAsiaTheme="minorEastAsia"/>
                <w:szCs w:val="21"/>
                <w:highlight w:val="none"/>
                <w:lang w:val="en-US" w:eastAsia="zh-CN"/>
              </w:rPr>
              <w:fldChar w:fldCharType="separate"/>
            </w:r>
            <w:r>
              <w:rPr>
                <w:rFonts w:hint="eastAsia" w:cs="Times New Roman" w:eastAsiaTheme="minorEastAsia"/>
                <w:szCs w:val="21"/>
                <w:highlight w:val="none"/>
                <w:lang w:val="en-US" w:eastAsia="zh-CN"/>
              </w:rPr>
              <w:t>0.12</w:t>
            </w:r>
            <w:r>
              <w:rPr>
                <w:rFonts w:hint="eastAsia" w:cs="Times New Roman" w:eastAsiaTheme="minorEastAsia"/>
                <w:szCs w:val="21"/>
                <w:highlight w:val="none"/>
                <w:lang w:val="en-US" w:eastAsia="zh-CN"/>
              </w:rPr>
              <w:fldChar w:fldCharType="end"/>
            </w:r>
            <w:r>
              <w:rPr>
                <w:rFonts w:hint="eastAsia" w:cs="Times New Roman" w:eastAsiaTheme="minorEastAsia"/>
                <w:szCs w:val="21"/>
                <w:highlight w:val="none"/>
                <w:lang w:val="en-US" w:eastAsia="zh-CN"/>
              </w:rPr>
              <w:t>00</w:t>
            </w:r>
          </w:p>
        </w:tc>
        <w:tc>
          <w:tcPr>
            <w:tcW w:w="994" w:type="dxa"/>
            <w:vAlign w:val="center"/>
          </w:tcPr>
          <w:p>
            <w:pPr>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fldChar w:fldCharType="begin"/>
            </w:r>
            <w:r>
              <w:rPr>
                <w:rFonts w:hint="eastAsia" w:cs="Times New Roman" w:eastAsiaTheme="minorEastAsia"/>
                <w:szCs w:val="21"/>
                <w:highlight w:val="none"/>
                <w:lang w:val="en-US" w:eastAsia="zh-CN"/>
              </w:rPr>
              <w:instrText xml:space="preserve"> =product(LEFT) </w:instrText>
            </w:r>
            <w:r>
              <w:rPr>
                <w:rFonts w:hint="eastAsia" w:cs="Times New Roman" w:eastAsiaTheme="minorEastAsia"/>
                <w:szCs w:val="21"/>
                <w:highlight w:val="none"/>
                <w:lang w:val="en-US" w:eastAsia="zh-CN"/>
              </w:rPr>
              <w:fldChar w:fldCharType="separate"/>
            </w:r>
            <w:r>
              <w:rPr>
                <w:rFonts w:hint="eastAsia" w:cs="Times New Roman" w:eastAsiaTheme="minorEastAsia"/>
                <w:szCs w:val="21"/>
                <w:highlight w:val="none"/>
                <w:lang w:val="en-US" w:eastAsia="zh-CN"/>
              </w:rPr>
              <w:t>0.12</w:t>
            </w:r>
            <w:r>
              <w:rPr>
                <w:rFonts w:hint="eastAsia" w:cs="Times New Roman" w:eastAsiaTheme="minorEastAsia"/>
                <w:szCs w:val="21"/>
                <w:highlight w:val="none"/>
                <w:lang w:val="en-US" w:eastAsia="zh-CN"/>
              </w:rPr>
              <w:fldChar w:fldCharType="end"/>
            </w:r>
            <w:r>
              <w:rPr>
                <w:rFonts w:hint="eastAsia" w:cs="Times New Roman" w:eastAsiaTheme="minorEastAsia"/>
                <w:szCs w:val="21"/>
                <w:highlight w:val="none"/>
                <w:lang w:val="en-US" w:eastAsia="zh-CN"/>
              </w:rPr>
              <w:t>00</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0.3287</w:t>
            </w:r>
          </w:p>
        </w:tc>
        <w:tc>
          <w:tcPr>
            <w:tcW w:w="992" w:type="dxa"/>
            <w:vAlign w:val="center"/>
          </w:tcPr>
          <w:p>
            <w:pPr>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163"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39.4440</w:t>
            </w:r>
          </w:p>
        </w:tc>
        <w:tc>
          <w:tcPr>
            <w:tcW w:w="994"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120</w:t>
            </w:r>
          </w:p>
        </w:tc>
        <w:tc>
          <w:tcPr>
            <w:tcW w:w="1103" w:type="dxa"/>
            <w:tcBorders>
              <w:bottom w:val="single" w:color="auto" w:sz="4" w:space="0"/>
            </w:tcBorders>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39.4440</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78.8880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1.2374</w:t>
            </w:r>
          </w:p>
        </w:tc>
        <w:tc>
          <w:tcPr>
            <w:tcW w:w="992" w:type="dxa"/>
            <w:vAlign w:val="center"/>
          </w:tcPr>
          <w:p>
            <w:pPr>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240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296.9760</w:t>
            </w:r>
          </w:p>
        </w:tc>
        <w:tc>
          <w:tcPr>
            <w:tcW w:w="994"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103"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296.9760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0.0276</w:t>
            </w:r>
          </w:p>
        </w:tc>
        <w:tc>
          <w:tcPr>
            <w:tcW w:w="992" w:type="dxa"/>
            <w:vAlign w:val="center"/>
          </w:tcPr>
          <w:p>
            <w:pPr>
              <w:jc w:val="center"/>
              <w:rPr>
                <w:rFonts w:hint="default" w:cs="Times New Roman" w:eastAsiaTheme="minorEastAsia"/>
                <w:szCs w:val="21"/>
                <w:highlight w:val="none"/>
                <w:lang w:val="en-US" w:eastAsia="zh-CN"/>
              </w:rPr>
            </w:pPr>
            <w:r>
              <w:rPr>
                <w:rFonts w:hint="default" w:cs="Times New Roman" w:eastAsiaTheme="minorEastAsia"/>
                <w:szCs w:val="21"/>
                <w:highlight w:val="none"/>
                <w:lang w:val="en-US" w:eastAsia="zh-CN"/>
              </w:rPr>
              <w:t>240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6.6240</w:t>
            </w:r>
          </w:p>
        </w:tc>
        <w:tc>
          <w:tcPr>
            <w:tcW w:w="994"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103"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6.6240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6917"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409"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509.5680</w:t>
            </w:r>
          </w:p>
        </w:tc>
      </w:tr>
    </w:tbl>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w:t>
      </w:r>
      <w:r>
        <w:rPr>
          <w:rFonts w:hint="eastAsia" w:eastAsia="方正小标宋简体" w:cs="Times New Roman"/>
          <w:sz w:val="32"/>
          <w:szCs w:val="32"/>
          <w:highlight w:val="none"/>
          <w:lang w:val="en-US" w:eastAsia="zh-CN"/>
        </w:rPr>
        <w:t>二</w:t>
      </w:r>
      <w:r>
        <w:rPr>
          <w:rFonts w:hint="default" w:ascii="Times New Roman" w:hAnsi="Times New Roman" w:eastAsia="方正小标宋简体" w:cs="Times New Roman"/>
          <w:sz w:val="32"/>
          <w:szCs w:val="32"/>
          <w:highlight w:val="none"/>
        </w:rPr>
        <w:t>）</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097"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0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广州市花都区</w:t>
            </w:r>
            <w:r>
              <w:rPr>
                <w:rFonts w:hint="eastAsia" w:eastAsia="仿宋_GB2312"/>
                <w:sz w:val="24"/>
                <w:highlight w:val="none"/>
              </w:rPr>
              <w:t>新雅街旧村第二经济合作社、新雅街旧村第三经济合作社</w:t>
            </w:r>
            <w:r>
              <w:rPr>
                <w:rFonts w:hint="default" w:ascii="Times New Roman" w:hAnsi="Times New Roman" w:eastAsia="仿宋_GB2312" w:cs="Times New Roman"/>
                <w:sz w:val="24"/>
                <w:highlight w:val="none"/>
              </w:rPr>
              <w:t xml:space="preserve"> </w:t>
            </w:r>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0.5259</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63"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63.1080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120</w:t>
            </w:r>
          </w:p>
        </w:tc>
        <w:tc>
          <w:tcPr>
            <w:tcW w:w="1103"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63.1080</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126.2160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992"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163"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994"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103"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409" w:type="dxa"/>
            <w:tcBorders>
              <w:tl2br w:val="single" w:color="auto" w:sz="4" w:space="0"/>
            </w:tcBorders>
            <w:vAlign w:val="center"/>
          </w:tcPr>
          <w:p>
            <w:pPr>
              <w:jc w:val="center"/>
              <w:rPr>
                <w:rFonts w:hint="default" w:cs="Times New Roman" w:eastAsiaTheme="minorEastAsia"/>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992"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163"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994"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103"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409" w:type="dxa"/>
            <w:tcBorders>
              <w:tl2br w:val="single" w:color="auto" w:sz="4" w:space="0"/>
            </w:tcBorders>
            <w:vAlign w:val="center"/>
          </w:tcPr>
          <w:p>
            <w:pPr>
              <w:jc w:val="center"/>
              <w:rPr>
                <w:rFonts w:hint="default" w:cs="Times New Roman" w:eastAsiaTheme="minorEastAsia"/>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992"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163"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994"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103"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409" w:type="dxa"/>
            <w:tcBorders>
              <w:tl2br w:val="single" w:color="auto" w:sz="4" w:space="0"/>
            </w:tcBorders>
            <w:vAlign w:val="center"/>
          </w:tcPr>
          <w:p>
            <w:pPr>
              <w:jc w:val="center"/>
              <w:rPr>
                <w:rFonts w:hint="default" w:cs="Times New Roman" w:eastAsiaTheme="minorEastAsia"/>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992"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163"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994"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103"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409" w:type="dxa"/>
            <w:tcBorders>
              <w:tl2br w:val="single" w:color="auto" w:sz="4" w:space="0"/>
            </w:tcBorders>
            <w:vAlign w:val="center"/>
          </w:tcPr>
          <w:p>
            <w:pPr>
              <w:jc w:val="center"/>
              <w:rPr>
                <w:rFonts w:hint="default" w:cs="Times New Roman" w:eastAsiaTheme="minorEastAsia"/>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992"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163"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994" w:type="dxa"/>
            <w:tcBorders>
              <w:bottom w:val="single" w:color="auto" w:sz="4" w:space="0"/>
              <w:tl2br w:val="single" w:color="auto" w:sz="4" w:space="0"/>
            </w:tcBorders>
            <w:vAlign w:val="center"/>
          </w:tcPr>
          <w:p>
            <w:pPr>
              <w:jc w:val="center"/>
              <w:rPr>
                <w:rFonts w:hint="default" w:cs="Times New Roman" w:eastAsiaTheme="minorEastAsia"/>
                <w:szCs w:val="21"/>
                <w:highlight w:val="none"/>
                <w:lang w:val="en-US" w:eastAsia="zh-CN"/>
              </w:rPr>
            </w:pPr>
          </w:p>
        </w:tc>
        <w:tc>
          <w:tcPr>
            <w:tcW w:w="1103" w:type="dxa"/>
            <w:tcBorders>
              <w:bottom w:val="single" w:color="auto" w:sz="4" w:space="0"/>
              <w:tl2br w:val="single" w:color="auto" w:sz="4" w:space="0"/>
            </w:tcBorders>
            <w:vAlign w:val="center"/>
          </w:tcPr>
          <w:p>
            <w:pPr>
              <w:jc w:val="center"/>
              <w:rPr>
                <w:rFonts w:hint="default" w:cs="Times New Roman" w:eastAsiaTheme="minorEastAsia"/>
                <w:szCs w:val="21"/>
                <w:highlight w:val="none"/>
                <w:lang w:val="en-US" w:eastAsia="zh-CN"/>
              </w:rPr>
            </w:pPr>
          </w:p>
        </w:tc>
        <w:tc>
          <w:tcPr>
            <w:tcW w:w="1409" w:type="dxa"/>
            <w:tcBorders>
              <w:tl2br w:val="single" w:color="auto" w:sz="4" w:space="0"/>
            </w:tcBorders>
            <w:vAlign w:val="center"/>
          </w:tcPr>
          <w:p>
            <w:pPr>
              <w:jc w:val="center"/>
              <w:rPr>
                <w:rFonts w:hint="default" w:cs="Times New Roman" w:eastAsiaTheme="minorEastAsia"/>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tcBorders>
              <w:tl2br w:val="single" w:color="auto" w:sz="4" w:space="0"/>
            </w:tcBorders>
            <w:vAlign w:val="center"/>
          </w:tcPr>
          <w:p>
            <w:pPr>
              <w:jc w:val="center"/>
              <w:rPr>
                <w:rFonts w:hint="eastAsia" w:cs="Times New Roman" w:eastAsiaTheme="minorEastAsia"/>
                <w:szCs w:val="21"/>
                <w:highlight w:val="none"/>
                <w:lang w:val="en-US" w:eastAsia="zh-CN"/>
              </w:rPr>
            </w:pPr>
          </w:p>
        </w:tc>
        <w:tc>
          <w:tcPr>
            <w:tcW w:w="992"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1163" w:type="dxa"/>
            <w:tcBorders>
              <w:tl2br w:val="single" w:color="auto" w:sz="4" w:space="0"/>
            </w:tcBorders>
            <w:vAlign w:val="center"/>
          </w:tcPr>
          <w:p>
            <w:pPr>
              <w:jc w:val="center"/>
              <w:rPr>
                <w:rFonts w:hint="default" w:cs="Times New Roman" w:eastAsiaTheme="minorEastAsia"/>
                <w:szCs w:val="21"/>
                <w:highlight w:val="none"/>
                <w:lang w:val="en-US" w:eastAsia="zh-CN"/>
              </w:rPr>
            </w:pPr>
          </w:p>
        </w:tc>
        <w:tc>
          <w:tcPr>
            <w:tcW w:w="994"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103"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409" w:type="dxa"/>
            <w:tcBorders>
              <w:tl2br w:val="single" w:color="auto" w:sz="4" w:space="0"/>
            </w:tcBorders>
            <w:vAlign w:val="center"/>
          </w:tcPr>
          <w:p>
            <w:pPr>
              <w:jc w:val="center"/>
              <w:rPr>
                <w:rFonts w:hint="default" w:cs="Times New Roman" w:eastAsiaTheme="minorEastAsia"/>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0.0024</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240</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0.5760</w:t>
            </w:r>
          </w:p>
        </w:tc>
        <w:tc>
          <w:tcPr>
            <w:tcW w:w="994"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103"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0.5760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6917"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409" w:type="dxa"/>
            <w:vAlign w:val="center"/>
          </w:tcPr>
          <w:p>
            <w:pPr>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126.7920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备注：因被征收土地的现状调查数据变化导致补偿金额调整的</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r>
        <w:rPr>
          <w:rFonts w:hint="default" w:ascii="Times New Roman" w:hAnsi="Times New Roman" w:eastAsia="仿宋_GB2312" w:cs="Times New Roman"/>
          <w:sz w:val="32"/>
          <w:szCs w:val="32"/>
          <w:highlight w:val="none"/>
        </w:rPr>
        <w:t>等有关规定</w:t>
      </w:r>
      <w:r>
        <w:rPr>
          <w:rFonts w:hint="default" w:ascii="Times New Roman" w:hAnsi="Times New Roman" w:eastAsia="仿宋_GB2312" w:cs="Times New Roman"/>
          <w:sz w:val="32"/>
          <w:highlight w:val="none"/>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highlight w:val="none"/>
        </w:rPr>
        <w:t>，</w:t>
      </w:r>
      <w:r>
        <w:rPr>
          <w:rFonts w:eastAsia="仿宋_GB2312"/>
          <w:sz w:val="32"/>
          <w:szCs w:val="32"/>
          <w:highlight w:val="none"/>
        </w:rPr>
        <w:t>留用地按实际征收土地面</w:t>
      </w:r>
      <w:r>
        <w:rPr>
          <w:rFonts w:hint="eastAsia" w:eastAsia="仿宋_GB2312"/>
          <w:sz w:val="32"/>
          <w:szCs w:val="32"/>
          <w:highlight w:val="none"/>
        </w:rPr>
        <w:t>积</w:t>
      </w:r>
      <w:r>
        <w:rPr>
          <w:rFonts w:eastAsia="仿宋_GB2312"/>
          <w:sz w:val="32"/>
          <w:szCs w:val="32"/>
          <w:highlight w:val="none"/>
        </w:rPr>
        <w:t>10%计算</w:t>
      </w:r>
      <w:r>
        <w:rPr>
          <w:rFonts w:hint="eastAsia" w:ascii="仿宋_GB2312" w:eastAsia="仿宋_GB2312"/>
          <w:sz w:val="32"/>
          <w:szCs w:val="32"/>
          <w:highlight w:val="none"/>
        </w:rPr>
        <w:t>安排给被征地村集体</w:t>
      </w:r>
      <w:r>
        <w:rPr>
          <w:rFonts w:hint="eastAsia" w:ascii="仿宋_GB2312" w:eastAsia="仿宋_GB2312"/>
          <w:sz w:val="32"/>
          <w:szCs w:val="32"/>
          <w:highlight w:val="none"/>
          <w:lang w:eastAsia="zh-CN"/>
        </w:rPr>
        <w:t>，面积为</w:t>
      </w:r>
      <w:r>
        <w:rPr>
          <w:rFonts w:hint="eastAsia" w:ascii="仿宋_GB2312" w:eastAsia="仿宋_GB2312"/>
          <w:sz w:val="32"/>
          <w:szCs w:val="32"/>
          <w:highlight w:val="none"/>
          <w:lang w:val="en-US" w:eastAsia="zh-CN"/>
        </w:rPr>
        <w:t>0.2651公顷（其中新华街新街村0.2123公顷、新雅街旧村村0.0528公顷）</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留用地兑现方式</w:t>
      </w:r>
      <w:r>
        <w:rPr>
          <w:rFonts w:hint="eastAsia" w:ascii="仿宋_GB2312" w:eastAsia="仿宋_GB2312"/>
          <w:sz w:val="32"/>
          <w:szCs w:val="32"/>
          <w:highlight w:val="none"/>
          <w:lang w:eastAsia="zh-CN"/>
        </w:rPr>
        <w:t>为实物留地，</w:t>
      </w:r>
      <w:r>
        <w:rPr>
          <w:rFonts w:hint="eastAsia" w:eastAsia="仿宋_GB2312" w:cs="Times New Roman"/>
          <w:color w:val="auto"/>
          <w:sz w:val="32"/>
          <w:szCs w:val="32"/>
          <w:highlight w:val="none"/>
          <w:lang w:val="en-US" w:eastAsia="zh-CN"/>
        </w:rPr>
        <w:t>拟在地块外另行选址安排落实，</w:t>
      </w:r>
      <w:r>
        <w:rPr>
          <w:rFonts w:hint="eastAsia" w:eastAsia="仿宋_GB2312"/>
          <w:sz w:val="32"/>
          <w:szCs w:val="32"/>
          <w:highlight w:val="none"/>
        </w:rPr>
        <w:t>我区承诺在批准用地</w:t>
      </w:r>
      <w:r>
        <w:rPr>
          <w:rFonts w:eastAsia="仿宋_GB2312"/>
          <w:sz w:val="32"/>
          <w:szCs w:val="32"/>
          <w:highlight w:val="none"/>
        </w:rPr>
        <w:t>后六个月内为其办理有关</w:t>
      </w:r>
      <w:r>
        <w:rPr>
          <w:rFonts w:hint="eastAsia" w:eastAsia="仿宋_GB2312"/>
          <w:sz w:val="32"/>
          <w:szCs w:val="32"/>
          <w:highlight w:val="none"/>
        </w:rPr>
        <w:t>用</w:t>
      </w:r>
      <w:r>
        <w:rPr>
          <w:rFonts w:eastAsia="仿宋_GB2312"/>
          <w:sz w:val="32"/>
          <w:szCs w:val="32"/>
          <w:highlight w:val="none"/>
        </w:rPr>
        <w:t>地手续</w:t>
      </w:r>
      <w:r>
        <w:rPr>
          <w:rFonts w:hint="eastAsia" w:eastAsia="仿宋_GB2312"/>
          <w:color w:val="auto"/>
          <w:sz w:val="32"/>
          <w:szCs w:val="32"/>
          <w:highlight w:val="none"/>
          <w:lang w:eastAsia="zh-CN"/>
        </w:rPr>
        <w:t>，广东珠三角城际轨道交通有限公司予以协助支持</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highlight w:val="none"/>
          <w:lang w:eastAsia="zh-CN"/>
        </w:rPr>
        <w:t>综上</w:t>
      </w:r>
      <w:r>
        <w:rPr>
          <w:rFonts w:hint="default" w:ascii="Times New Roman" w:hAnsi="Times New Roman" w:eastAsia="仿宋_GB2312" w:cs="Times New Roman"/>
          <w:sz w:val="32"/>
          <w:highlight w:val="none"/>
        </w:rPr>
        <w:t>被征地农民落实基本养老保障和培训就业等社会保障措施，确保被征地农民的原有生活水平不降低，长远生计有保障，具体将按省的征</w:t>
      </w:r>
      <w:bookmarkStart w:id="0" w:name="_GoBack"/>
      <w:bookmarkEnd w:id="0"/>
      <w:r>
        <w:rPr>
          <w:rFonts w:hint="default" w:ascii="Times New Roman" w:hAnsi="Times New Roman" w:eastAsia="仿宋_GB2312" w:cs="Times New Roman"/>
          <w:sz w:val="32"/>
          <w:highlight w:val="none"/>
        </w:rPr>
        <w:t>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2021年</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 xml:space="preserve">19 </w:t>
      </w:r>
      <w:r>
        <w:rPr>
          <w:rFonts w:hint="default" w:ascii="Times New Roman" w:hAnsi="Times New Roman" w:eastAsia="仿宋_GB2312" w:cs="Times New Roman"/>
          <w:sz w:val="32"/>
          <w:szCs w:val="32"/>
          <w:highlight w:val="none"/>
        </w:rPr>
        <w:t>日</w:t>
      </w:r>
    </w:p>
    <w:sectPr>
      <w:headerReference r:id="rId3" w:type="default"/>
      <w:pgSz w:w="11906" w:h="16838"/>
      <w:pgMar w:top="1588" w:right="1474" w:bottom="1644" w:left="1418" w:header="851" w:footer="992" w:gutter="0"/>
      <w:pgBorders>
        <w:top w:val="none" w:sz="0" w:space="0"/>
        <w:left w:val="none" w:sz="0" w:space="0"/>
        <w:bottom w:val="none" w:sz="0" w:space="0"/>
        <w:right w:val="none" w:sz="0" w:space="0"/>
      </w:pgBorders>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587DC0"/>
    <w:rsid w:val="05477005"/>
    <w:rsid w:val="05A20F4E"/>
    <w:rsid w:val="07294A6A"/>
    <w:rsid w:val="085A6153"/>
    <w:rsid w:val="0880322E"/>
    <w:rsid w:val="09373001"/>
    <w:rsid w:val="097655C5"/>
    <w:rsid w:val="0AA503FC"/>
    <w:rsid w:val="0AC608D7"/>
    <w:rsid w:val="0DA8114D"/>
    <w:rsid w:val="0E8E79F1"/>
    <w:rsid w:val="0F7468AC"/>
    <w:rsid w:val="11C14234"/>
    <w:rsid w:val="12AC20AF"/>
    <w:rsid w:val="132B36E0"/>
    <w:rsid w:val="153A4178"/>
    <w:rsid w:val="16585E87"/>
    <w:rsid w:val="16E74079"/>
    <w:rsid w:val="18DC1AE9"/>
    <w:rsid w:val="18F75114"/>
    <w:rsid w:val="1B67425E"/>
    <w:rsid w:val="1F080ACA"/>
    <w:rsid w:val="210E19B0"/>
    <w:rsid w:val="214E60B5"/>
    <w:rsid w:val="22867200"/>
    <w:rsid w:val="22A51734"/>
    <w:rsid w:val="22A62EF9"/>
    <w:rsid w:val="23604366"/>
    <w:rsid w:val="242E1EF8"/>
    <w:rsid w:val="24DA0C0E"/>
    <w:rsid w:val="25A4641F"/>
    <w:rsid w:val="25EF06FB"/>
    <w:rsid w:val="27CA6DCF"/>
    <w:rsid w:val="289B209A"/>
    <w:rsid w:val="28C63D24"/>
    <w:rsid w:val="2CA10ED7"/>
    <w:rsid w:val="2D33533E"/>
    <w:rsid w:val="2E215227"/>
    <w:rsid w:val="2E88502E"/>
    <w:rsid w:val="32B55D24"/>
    <w:rsid w:val="33F95C8C"/>
    <w:rsid w:val="37907CB6"/>
    <w:rsid w:val="3A411356"/>
    <w:rsid w:val="3A69156F"/>
    <w:rsid w:val="3B287BB4"/>
    <w:rsid w:val="3B306B1F"/>
    <w:rsid w:val="3C38025F"/>
    <w:rsid w:val="3C992538"/>
    <w:rsid w:val="3CF1326F"/>
    <w:rsid w:val="3E9A1443"/>
    <w:rsid w:val="43232767"/>
    <w:rsid w:val="43502407"/>
    <w:rsid w:val="437A2E4C"/>
    <w:rsid w:val="44C737E7"/>
    <w:rsid w:val="45296E84"/>
    <w:rsid w:val="455A4CD9"/>
    <w:rsid w:val="458474F1"/>
    <w:rsid w:val="4616006F"/>
    <w:rsid w:val="47374250"/>
    <w:rsid w:val="494E5AF8"/>
    <w:rsid w:val="4B3F663F"/>
    <w:rsid w:val="4B442BE5"/>
    <w:rsid w:val="4BB55076"/>
    <w:rsid w:val="4C045915"/>
    <w:rsid w:val="4D0A2549"/>
    <w:rsid w:val="4E8E5AF3"/>
    <w:rsid w:val="4F022724"/>
    <w:rsid w:val="53CB23A2"/>
    <w:rsid w:val="58021AF1"/>
    <w:rsid w:val="5A1A3805"/>
    <w:rsid w:val="5A264024"/>
    <w:rsid w:val="5CBC22F3"/>
    <w:rsid w:val="5F19102D"/>
    <w:rsid w:val="5F911DBD"/>
    <w:rsid w:val="622845F4"/>
    <w:rsid w:val="639314E0"/>
    <w:rsid w:val="67403B32"/>
    <w:rsid w:val="69A94AF3"/>
    <w:rsid w:val="6A2503CE"/>
    <w:rsid w:val="6B3D53FB"/>
    <w:rsid w:val="6C9D6952"/>
    <w:rsid w:val="6D4C5CE1"/>
    <w:rsid w:val="6DDE4C39"/>
    <w:rsid w:val="6F06630D"/>
    <w:rsid w:val="72EE757E"/>
    <w:rsid w:val="73432FB2"/>
    <w:rsid w:val="765B1A25"/>
    <w:rsid w:val="76C951AF"/>
    <w:rsid w:val="78444B21"/>
    <w:rsid w:val="7AD14DE0"/>
    <w:rsid w:val="7B891FCE"/>
    <w:rsid w:val="7BAF1B8D"/>
    <w:rsid w:val="7D436443"/>
    <w:rsid w:val="7D5F54AA"/>
    <w:rsid w:val="7F097E7A"/>
    <w:rsid w:val="7FC12C8E"/>
    <w:rsid w:val="7FCB18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46</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陈莎</cp:lastModifiedBy>
  <cp:lastPrinted>2021-11-11T07:05:43Z</cp:lastPrinted>
  <dcterms:modified xsi:type="dcterms:W3CDTF">2021-11-11T07:06:25Z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EEF4BA1B5C6143D48080393A9750137B</vt:lpwstr>
  </property>
</Properties>
</file>