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eastAsia="仿宋_GB2312"/>
          <w:sz w:val="32"/>
          <w:szCs w:val="32"/>
        </w:rPr>
        <w:t>）〔202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广东省人民政府关于广州市南沙区202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3</w:t>
      </w:r>
      <w:r>
        <w:rPr>
          <w:rFonts w:eastAsia="方正小标宋简体"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第八批次城镇建设用地的批复</w:t>
      </w:r>
    </w:p>
    <w:p>
      <w:pPr>
        <w:spacing w:line="56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560" w:lineRule="exact"/>
        <w:jc w:val="center"/>
        <w:textAlignment w:val="baseline"/>
        <w:rPr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  <w:lang w:eastAsia="zh-CN"/>
        </w:rPr>
        <w:t>南沙区</w:t>
      </w:r>
      <w:r>
        <w:rPr>
          <w:rFonts w:eastAsia="仿宋_GB2312"/>
          <w:sz w:val="32"/>
          <w:szCs w:val="32"/>
        </w:rPr>
        <w:t>人民政府：</w:t>
      </w:r>
    </w:p>
    <w:p>
      <w:pPr>
        <w:spacing w:line="560" w:lineRule="exact"/>
        <w:ind w:firstLine="63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广州南沙经济技术开发区规划和自然资源局 广州市规划和自然资源局南沙区分局关于审批广州市南沙区2023年度第八批次城镇建设用地</w:t>
      </w:r>
      <w:r>
        <w:rPr>
          <w:rFonts w:hint="eastAsia" w:eastAsia="仿宋_GB2312"/>
          <w:sz w:val="32"/>
          <w:szCs w:val="32"/>
          <w:lang w:eastAsia="zh-CN"/>
        </w:rPr>
        <w:t>的请示</w:t>
      </w:r>
      <w:r>
        <w:rPr>
          <w:rFonts w:eastAsia="仿宋_GB2312"/>
          <w:sz w:val="32"/>
          <w:szCs w:val="32"/>
        </w:rPr>
        <w:t>》（</w:t>
      </w:r>
      <w:r>
        <w:rPr>
          <w:rFonts w:hint="eastAsia" w:eastAsia="仿宋_GB2312"/>
          <w:sz w:val="32"/>
          <w:szCs w:val="32"/>
        </w:rPr>
        <w:t>穗南开规划资源报〔2023〕</w:t>
      </w:r>
      <w:r>
        <w:rPr>
          <w:rFonts w:hint="eastAsia" w:eastAsia="仿宋_GB2312"/>
          <w:sz w:val="32"/>
          <w:szCs w:val="32"/>
          <w:lang w:val="en-US" w:eastAsia="zh-CN"/>
        </w:rPr>
        <w:t>41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）及相关材料已通过审核。根据《中华人民共和国土地管理法》第四十四、四十五、四十六条的有关规定，批复如下：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eastAsia="仿宋_GB2312"/>
          <w:sz w:val="32"/>
          <w:szCs w:val="32"/>
        </w:rPr>
        <w:t>同意使用</w:t>
      </w:r>
      <w:r>
        <w:rPr>
          <w:rFonts w:hint="eastAsia" w:eastAsia="仿宋_GB2312"/>
          <w:sz w:val="32"/>
          <w:szCs w:val="32"/>
          <w:lang w:val="en-US" w:eastAsia="zh-CN"/>
        </w:rPr>
        <w:t>0.0857</w:t>
      </w:r>
      <w:r>
        <w:rPr>
          <w:rFonts w:hint="eastAsia" w:eastAsia="仿宋_GB2312"/>
          <w:sz w:val="32"/>
          <w:szCs w:val="32"/>
        </w:rPr>
        <w:t>公顷城</w:t>
      </w:r>
      <w:r>
        <w:rPr>
          <w:rFonts w:hint="eastAsia" w:eastAsia="仿宋_GB2312"/>
          <w:sz w:val="32"/>
          <w:szCs w:val="32"/>
          <w:lang w:eastAsia="zh-CN"/>
        </w:rPr>
        <w:t>镇</w:t>
      </w:r>
      <w:r>
        <w:rPr>
          <w:rFonts w:hint="eastAsia" w:eastAsia="仿宋_GB2312"/>
          <w:sz w:val="32"/>
          <w:szCs w:val="32"/>
        </w:rPr>
        <w:t>建设用地</w:t>
      </w:r>
      <w:r>
        <w:rPr>
          <w:rFonts w:hint="eastAsia" w:eastAsia="仿宋_GB2312"/>
          <w:sz w:val="32"/>
          <w:szCs w:val="32"/>
          <w:lang w:eastAsia="zh-CN"/>
        </w:rPr>
        <w:t>，即</w:t>
      </w:r>
      <w:r>
        <w:rPr>
          <w:rFonts w:eastAsia="仿宋_GB2312"/>
          <w:sz w:val="32"/>
          <w:szCs w:val="32"/>
        </w:rPr>
        <w:t>同意你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eastAsia="仿宋_GB2312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南沙街鹿颈股份合作经济联合社</w:t>
      </w:r>
      <w:r>
        <w:rPr>
          <w:rFonts w:eastAsia="仿宋_GB2312"/>
          <w:sz w:val="32"/>
          <w:szCs w:val="32"/>
        </w:rPr>
        <w:t>属下的集体农用地</w:t>
      </w:r>
      <w:r>
        <w:rPr>
          <w:rFonts w:hint="eastAsia" w:eastAsia="仿宋_GB2312"/>
          <w:sz w:val="32"/>
          <w:szCs w:val="32"/>
          <w:lang w:val="en-US" w:eastAsia="zh-CN"/>
        </w:rPr>
        <w:t>0.0013</w:t>
      </w:r>
      <w:r>
        <w:rPr>
          <w:rFonts w:eastAsia="仿宋_GB2312"/>
          <w:sz w:val="32"/>
          <w:szCs w:val="32"/>
        </w:rPr>
        <w:t>公顷（</w:t>
      </w:r>
      <w:r>
        <w:rPr>
          <w:rFonts w:hint="eastAsia" w:eastAsia="仿宋_GB2312"/>
          <w:sz w:val="32"/>
          <w:szCs w:val="32"/>
          <w:lang w:eastAsia="zh-CN"/>
        </w:rPr>
        <w:t>不涉及耕地</w:t>
      </w:r>
      <w:r>
        <w:rPr>
          <w:rFonts w:eastAsia="仿宋_GB2312"/>
          <w:sz w:val="32"/>
          <w:szCs w:val="32"/>
        </w:rPr>
        <w:t>）转为建设用地，同时使用上述有关村集体建设用地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0.0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209</w:t>
      </w:r>
      <w:r>
        <w:rPr>
          <w:rFonts w:eastAsia="仿宋_GB2312"/>
          <w:sz w:val="32"/>
          <w:szCs w:val="32"/>
        </w:rPr>
        <w:t>公顷，以上合计</w:t>
      </w:r>
      <w:r>
        <w:rPr>
          <w:rFonts w:hint="eastAsia" w:eastAsia="仿宋_GB2312"/>
          <w:sz w:val="32"/>
          <w:szCs w:val="32"/>
          <w:lang w:val="en-US" w:eastAsia="zh-CN"/>
        </w:rPr>
        <w:t>0.0222</w:t>
      </w:r>
      <w:r>
        <w:rPr>
          <w:rFonts w:eastAsia="仿宋_GB2312"/>
          <w:sz w:val="32"/>
          <w:szCs w:val="32"/>
        </w:rPr>
        <w:t>公顷集体土地一并办理</w:t>
      </w:r>
      <w:r>
        <w:rPr>
          <w:rFonts w:hint="eastAsia" w:eastAsia="仿宋_GB2312"/>
          <w:sz w:val="32"/>
          <w:szCs w:val="32"/>
          <w:lang w:eastAsia="zh-CN"/>
        </w:rPr>
        <w:t>征地</w:t>
      </w:r>
      <w:r>
        <w:rPr>
          <w:rFonts w:eastAsia="仿宋_GB2312"/>
          <w:sz w:val="32"/>
          <w:szCs w:val="32"/>
        </w:rPr>
        <w:t>手续</w:t>
      </w:r>
      <w:r>
        <w:rPr>
          <w:rFonts w:hint="eastAsia" w:eastAsia="仿宋_GB2312"/>
          <w:sz w:val="32"/>
          <w:szCs w:val="32"/>
          <w:lang w:eastAsia="zh-CN"/>
        </w:rPr>
        <w:t>。另同意你区将位于南沙街的国有农用地</w:t>
      </w:r>
      <w:r>
        <w:rPr>
          <w:rFonts w:hint="eastAsia" w:eastAsia="仿宋_GB2312"/>
          <w:sz w:val="32"/>
          <w:szCs w:val="32"/>
          <w:lang w:val="en-US" w:eastAsia="zh-CN"/>
        </w:rPr>
        <w:t>0.0002</w:t>
      </w:r>
      <w:r>
        <w:rPr>
          <w:rFonts w:hint="eastAsia" w:eastAsia="仿宋_GB2312"/>
          <w:sz w:val="32"/>
          <w:szCs w:val="32"/>
          <w:lang w:eastAsia="zh-CN"/>
        </w:rPr>
        <w:t>公顷（不涉及耕地）转为建设用地，同时使用上述有关单位建设用地</w:t>
      </w:r>
      <w:r>
        <w:rPr>
          <w:rFonts w:hint="eastAsia" w:eastAsia="仿宋_GB2312"/>
          <w:sz w:val="32"/>
          <w:szCs w:val="32"/>
          <w:lang w:val="en-US" w:eastAsia="zh-CN"/>
        </w:rPr>
        <w:t>0.0633</w:t>
      </w:r>
      <w:r>
        <w:rPr>
          <w:rFonts w:hint="eastAsia" w:eastAsia="仿宋_GB2312"/>
          <w:sz w:val="32"/>
          <w:szCs w:val="32"/>
          <w:lang w:eastAsia="zh-CN"/>
        </w:rPr>
        <w:t>公顷。</w:t>
      </w:r>
      <w:r>
        <w:rPr>
          <w:rFonts w:eastAsia="仿宋_GB2312"/>
          <w:sz w:val="32"/>
          <w:szCs w:val="32"/>
        </w:rPr>
        <w:t>上述土地（合计</w:t>
      </w:r>
      <w:r>
        <w:rPr>
          <w:rFonts w:hint="eastAsia" w:eastAsia="仿宋_GB2312"/>
          <w:sz w:val="32"/>
          <w:szCs w:val="32"/>
          <w:lang w:val="en-US" w:eastAsia="zh-CN"/>
        </w:rPr>
        <w:t>0.0857</w:t>
      </w:r>
      <w:r>
        <w:rPr>
          <w:rFonts w:eastAsia="仿宋_GB2312"/>
          <w:sz w:val="32"/>
          <w:szCs w:val="32"/>
        </w:rPr>
        <w:t>公顷）经完善相关手续后</w:t>
      </w:r>
      <w:r>
        <w:rPr>
          <w:rFonts w:hint="default" w:eastAsia="仿宋_GB2312"/>
          <w:sz w:val="32"/>
          <w:szCs w:val="32"/>
          <w:lang w:val="en-US" w:eastAsia="zh-CN"/>
        </w:rPr>
        <w:t>由当地人民政府按照土地利用总体规划和</w:t>
      </w:r>
      <w:r>
        <w:rPr>
          <w:rFonts w:hint="eastAsia" w:eastAsia="仿宋_GB2312"/>
          <w:sz w:val="32"/>
          <w:szCs w:val="32"/>
          <w:lang w:val="en-US" w:eastAsia="zh-CN"/>
        </w:rPr>
        <w:t>城乡规划确定的用途</w:t>
      </w:r>
      <w:r>
        <w:rPr>
          <w:rFonts w:hint="default" w:eastAsia="仿宋_GB2312"/>
          <w:sz w:val="32"/>
          <w:szCs w:val="32"/>
          <w:lang w:val="en-US" w:eastAsia="zh-CN"/>
        </w:rPr>
        <w:t>供应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hint="default" w:eastAsia="仿宋_GB2312"/>
          <w:sz w:val="32"/>
          <w:szCs w:val="32"/>
          <w:lang w:val="en-US" w:eastAsia="zh-CN"/>
        </w:rPr>
        <w:t>请你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default" w:eastAsia="仿宋_GB2312"/>
          <w:sz w:val="32"/>
          <w:szCs w:val="32"/>
          <w:lang w:val="en-US" w:eastAsia="zh-CN"/>
        </w:rPr>
        <w:t>人民政府按照《中华人民共和国土地管理法》有关规定，严格履行征地批后实施程序，及时足额支付补偿费用，安排被征地农民的社会保障费用，落实安置措施，妥善解决好被征地农民的生产和生活，保证原有生活水平不降低，长远生计有保障。征地补偿安置不落实的，不得动工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使用土地涉及有关税费的收缴或调整，请按有关规定办理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四、请你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区</w:t>
      </w:r>
      <w:r>
        <w:rPr>
          <w:rFonts w:eastAsia="仿宋_GB2312"/>
          <w:color w:val="000000"/>
          <w:sz w:val="32"/>
          <w:szCs w:val="32"/>
        </w:rPr>
        <w:t>人民政府</w:t>
      </w:r>
      <w:r>
        <w:rPr>
          <w:rFonts w:hint="eastAsia" w:eastAsia="仿宋_GB2312"/>
          <w:sz w:val="32"/>
          <w:szCs w:val="32"/>
          <w:highlight w:val="none"/>
        </w:rPr>
        <w:t>在收到用地批文之日起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十五个工作</w:t>
      </w:r>
      <w:r>
        <w:rPr>
          <w:rFonts w:hint="eastAsia" w:eastAsia="仿宋_GB2312"/>
          <w:sz w:val="32"/>
          <w:szCs w:val="32"/>
          <w:highlight w:val="none"/>
        </w:rPr>
        <w:t>日内，</w:t>
      </w:r>
      <w:r>
        <w:rPr>
          <w:rFonts w:eastAsia="仿宋_GB2312"/>
          <w:sz w:val="32"/>
          <w:szCs w:val="32"/>
          <w:highlight w:val="none"/>
        </w:rPr>
        <w:t>拟定《征收土地公告》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按规定进行张贴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，公告不少于十个工作日，并留存记录。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请</w:t>
      </w:r>
      <w:r>
        <w:rPr>
          <w:rFonts w:eastAsia="仿宋_GB2312"/>
          <w:color w:val="000000"/>
          <w:sz w:val="32"/>
          <w:szCs w:val="32"/>
        </w:rPr>
        <w:t>配合区人力资源和社会保障部门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落实</w:t>
      </w:r>
      <w:r>
        <w:rPr>
          <w:rFonts w:hint="eastAsia" w:eastAsia="仿宋_GB2312"/>
          <w:color w:val="000000"/>
          <w:sz w:val="32"/>
          <w:szCs w:val="32"/>
        </w:rPr>
        <w:t>安排被征地农民的社会保障费用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穗南人社审字〔2021〕21号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六、征地批后实施情况和具体项目供地情况须按规定报备。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</w:p>
    <w:p>
      <w:pPr>
        <w:widowControl/>
        <w:spacing w:line="560" w:lineRule="exact"/>
        <w:textAlignment w:val="baseline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广东省人民政府</w:t>
      </w:r>
    </w:p>
    <w:p>
      <w:pPr>
        <w:widowControl/>
        <w:spacing w:line="56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eastAsia="仿宋_GB2312"/>
          <w:sz w:val="32"/>
          <w:szCs w:val="32"/>
        </w:rPr>
        <w:t>日</w:t>
      </w:r>
      <w:bookmarkStart w:id="0" w:name="_GoBack"/>
      <w:bookmarkEnd w:id="0"/>
    </w:p>
    <w:p>
      <w:pPr>
        <w:bidi w:val="0"/>
        <w:rPr>
          <w:rFonts w:hint="eastAsia"/>
        </w:rPr>
      </w:pP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公开方式：</w:t>
      </w:r>
      <w:r>
        <w:rPr>
          <w:rFonts w:eastAsia="仿宋_GB2312"/>
          <w:sz w:val="32"/>
          <w:szCs w:val="32"/>
        </w:rPr>
        <w:t>主动公开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抄送：国家自然资源督察广州局，财政部广东监管局，省财政厅、省人力资源和社会保障厅、省自然资源厅、省农业农村厅、国家税务总局广东省税务局</w:t>
      </w:r>
      <w:r>
        <w:rPr>
          <w:rFonts w:hint="eastAsia"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  <w:lang w:eastAsia="zh-CN"/>
        </w:rPr>
        <w:t>广州市规划和自然资源局，广州市规划和自然资源局南沙区分局</w:t>
      </w:r>
      <w:r>
        <w:rPr>
          <w:rFonts w:eastAsia="仿宋_GB2312"/>
          <w:sz w:val="28"/>
          <w:szCs w:val="28"/>
        </w:rPr>
        <w:t>。</w:t>
      </w:r>
      <w:r>
        <w:rPr>
          <w:rFonts w:eastAsia="仿宋_GB2312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4A1"/>
    <w:rsid w:val="000125DE"/>
    <w:rsid w:val="00033295"/>
    <w:rsid w:val="00060C84"/>
    <w:rsid w:val="00091DE9"/>
    <w:rsid w:val="00165852"/>
    <w:rsid w:val="001664A1"/>
    <w:rsid w:val="001D7ED3"/>
    <w:rsid w:val="001F175D"/>
    <w:rsid w:val="002478F3"/>
    <w:rsid w:val="00271A9D"/>
    <w:rsid w:val="002E3337"/>
    <w:rsid w:val="0041438E"/>
    <w:rsid w:val="00417384"/>
    <w:rsid w:val="004258F3"/>
    <w:rsid w:val="00474355"/>
    <w:rsid w:val="005C0B18"/>
    <w:rsid w:val="005C6346"/>
    <w:rsid w:val="005E46BC"/>
    <w:rsid w:val="006318EA"/>
    <w:rsid w:val="00643044"/>
    <w:rsid w:val="00660CF1"/>
    <w:rsid w:val="0069433C"/>
    <w:rsid w:val="006E72FA"/>
    <w:rsid w:val="007F6562"/>
    <w:rsid w:val="0080569B"/>
    <w:rsid w:val="008441A8"/>
    <w:rsid w:val="00866A30"/>
    <w:rsid w:val="008A3446"/>
    <w:rsid w:val="008D22B2"/>
    <w:rsid w:val="00A548A6"/>
    <w:rsid w:val="00A746EB"/>
    <w:rsid w:val="00AF7BAA"/>
    <w:rsid w:val="00B866E9"/>
    <w:rsid w:val="00BE2399"/>
    <w:rsid w:val="00DD2627"/>
    <w:rsid w:val="00E21F00"/>
    <w:rsid w:val="00F27FA4"/>
    <w:rsid w:val="06B703CC"/>
    <w:rsid w:val="1D6C72A0"/>
    <w:rsid w:val="218D3030"/>
    <w:rsid w:val="39E62B9A"/>
    <w:rsid w:val="41B350F2"/>
    <w:rsid w:val="4A385B54"/>
    <w:rsid w:val="4E9D2F8A"/>
    <w:rsid w:val="541E5E5E"/>
    <w:rsid w:val="54280465"/>
    <w:rsid w:val="675219D7"/>
    <w:rsid w:val="68C85F8E"/>
    <w:rsid w:val="69382C8F"/>
    <w:rsid w:val="6ABB47EE"/>
    <w:rsid w:val="74867869"/>
    <w:rsid w:val="76E2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174</Words>
  <Characters>997</Characters>
  <Lines>8</Lines>
  <Paragraphs>2</Paragraphs>
  <TotalTime>4</TotalTime>
  <ScaleCrop>false</ScaleCrop>
  <LinksUpToDate>false</LinksUpToDate>
  <CharactersWithSpaces>1169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qk</cp:lastModifiedBy>
  <cp:lastPrinted>2022-07-28T12:27:00Z</cp:lastPrinted>
  <dcterms:modified xsi:type="dcterms:W3CDTF">2023-06-30T06:24:31Z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790DDBE487C04E94A4A6FCC15EB86363</vt:lpwstr>
  </property>
</Properties>
</file>