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广东五度空间科技有限公司</w:t>
      </w:r>
      <w:bookmarkStart w:id="0" w:name="_GoBack"/>
      <w:bookmarkEnd w:id="0"/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广东五度空间科技有限公司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广州市黄埔区科汇四街10号1101房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包根柱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甲级：摄影测量与遥感、工程测量、界线与不动产测绘、地理信息系统工程。***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乙级：大地测量、测绘航空摄影、地图编制、互联网地图服务。***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李志宇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周健怡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梁健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陈慧敏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钟镇声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宿凤娇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林苗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欧秀群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韦丽莹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  <w:t>黄子乔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072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张强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李明艺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刘妙灵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李承聪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李佳钠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地籍测绘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蔡轩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23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道桥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苏恒碧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资源勘查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黎瑞华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25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陈佑胤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23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"javascript:__doPostBack('GvList$ctl02$Link_Name','')"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肖耀秀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11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何梓亮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黄观成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13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eastAsia"/>
              </w:rPr>
              <w:t>殷登梅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14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赵林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24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15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李伟东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38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计算机</w:t>
            </w:r>
          </w:p>
        </w:tc>
      </w:tr>
    </w:tbl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海星达IRTK5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千寻SRmini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中海达H32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GTS2002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徕卡TS30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南方NTS-362RML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苏一光RTS112SR5L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天宝M3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拓普康GTS-102N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"javascript:__doPostBack('GvData$ctl02$Link_EquipmentName','')"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数据服务器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群晖DS1821+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"javascript:__doPostBack('GvData$ctl07$Link_EquipmentName','')"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YS-21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instrText xml:space="preserve"> HYPERLINK "javascript:__doPostBack('GvData$ctl07$Link_EquipmentName','')" </w:instrTex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无人飞行测量采集系统</w:t>
            </w: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fldChar w:fldCharType="end"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大疆无人机御Mavic2Pro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1343C87"/>
    <w:rsid w:val="017D6047"/>
    <w:rsid w:val="026929FF"/>
    <w:rsid w:val="04737729"/>
    <w:rsid w:val="049F545F"/>
    <w:rsid w:val="04E66617"/>
    <w:rsid w:val="05292583"/>
    <w:rsid w:val="078E5270"/>
    <w:rsid w:val="09957BC4"/>
    <w:rsid w:val="09DC5DBA"/>
    <w:rsid w:val="0A8A2012"/>
    <w:rsid w:val="0C2E7888"/>
    <w:rsid w:val="11CA47D5"/>
    <w:rsid w:val="14025899"/>
    <w:rsid w:val="14B57287"/>
    <w:rsid w:val="15360ADA"/>
    <w:rsid w:val="15AC073C"/>
    <w:rsid w:val="17753588"/>
    <w:rsid w:val="1BEA4D5B"/>
    <w:rsid w:val="1BFC2A77"/>
    <w:rsid w:val="22166AFA"/>
    <w:rsid w:val="225E4CF0"/>
    <w:rsid w:val="230157FE"/>
    <w:rsid w:val="23A7180F"/>
    <w:rsid w:val="24002232"/>
    <w:rsid w:val="273B4BEE"/>
    <w:rsid w:val="277F54D3"/>
    <w:rsid w:val="281774EA"/>
    <w:rsid w:val="294A10CA"/>
    <w:rsid w:val="2A5063FA"/>
    <w:rsid w:val="2D9E7E92"/>
    <w:rsid w:val="2DE8736D"/>
    <w:rsid w:val="30C43E10"/>
    <w:rsid w:val="32886F74"/>
    <w:rsid w:val="34355D35"/>
    <w:rsid w:val="35321D96"/>
    <w:rsid w:val="366F183D"/>
    <w:rsid w:val="38631313"/>
    <w:rsid w:val="398B0D75"/>
    <w:rsid w:val="398D0647"/>
    <w:rsid w:val="3B3E1C57"/>
    <w:rsid w:val="3BD970EE"/>
    <w:rsid w:val="3BD9766A"/>
    <w:rsid w:val="3D0E6439"/>
    <w:rsid w:val="3DFF37C6"/>
    <w:rsid w:val="3E1F46CA"/>
    <w:rsid w:val="411D1161"/>
    <w:rsid w:val="42962F4C"/>
    <w:rsid w:val="4315129C"/>
    <w:rsid w:val="4378353F"/>
    <w:rsid w:val="4380094B"/>
    <w:rsid w:val="43920C39"/>
    <w:rsid w:val="455A14D6"/>
    <w:rsid w:val="45865902"/>
    <w:rsid w:val="462E3241"/>
    <w:rsid w:val="46454957"/>
    <w:rsid w:val="4759319A"/>
    <w:rsid w:val="47E2567D"/>
    <w:rsid w:val="487B7DFA"/>
    <w:rsid w:val="490F3E0A"/>
    <w:rsid w:val="491237F0"/>
    <w:rsid w:val="49582C60"/>
    <w:rsid w:val="496C5184"/>
    <w:rsid w:val="49704C77"/>
    <w:rsid w:val="4C0B6D51"/>
    <w:rsid w:val="4CDE4B2B"/>
    <w:rsid w:val="4CF50257"/>
    <w:rsid w:val="4E7416CB"/>
    <w:rsid w:val="4FA32D35"/>
    <w:rsid w:val="532042F0"/>
    <w:rsid w:val="551408A9"/>
    <w:rsid w:val="565079AB"/>
    <w:rsid w:val="576C35FB"/>
    <w:rsid w:val="57CF589D"/>
    <w:rsid w:val="58BD1CA3"/>
    <w:rsid w:val="59DB65A9"/>
    <w:rsid w:val="5DD00D6E"/>
    <w:rsid w:val="62C66382"/>
    <w:rsid w:val="630F506B"/>
    <w:rsid w:val="633443D1"/>
    <w:rsid w:val="642F7AEC"/>
    <w:rsid w:val="6457322E"/>
    <w:rsid w:val="645A0930"/>
    <w:rsid w:val="64B24842"/>
    <w:rsid w:val="67E50E81"/>
    <w:rsid w:val="682D4AF8"/>
    <w:rsid w:val="689C5678"/>
    <w:rsid w:val="69E40947"/>
    <w:rsid w:val="6B057B25"/>
    <w:rsid w:val="6EDF4571"/>
    <w:rsid w:val="6FC203E7"/>
    <w:rsid w:val="725A00AC"/>
    <w:rsid w:val="72F36554"/>
    <w:rsid w:val="73B928EF"/>
    <w:rsid w:val="75D85A64"/>
    <w:rsid w:val="76EA6BA6"/>
    <w:rsid w:val="77030675"/>
    <w:rsid w:val="7C070787"/>
    <w:rsid w:val="7E2A2BC9"/>
    <w:rsid w:val="7EC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2023-07-13T01:52:20Z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55A91D6E10BA4B79B0737CEE3EFB94BB</vt:lpwstr>
  </property>
</Properties>
</file>