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bookmarkStart w:id="0" w:name="_GoBack"/>
      <w:bookmarkEnd w:id="0"/>
      <w:r>
        <w:rPr>
          <w:rFonts w:hint="eastAsia" w:ascii="方正小标宋简体" w:hAnsi="方正小标宋简体" w:eastAsia="方正小标宋简体" w:cs="方正小标宋简体"/>
          <w:color w:val="auto"/>
          <w:sz w:val="44"/>
          <w:szCs w:val="44"/>
          <w:lang w:val="en-US" w:eastAsia="zh-CN"/>
        </w:rPr>
        <w:t>广州市花都区2023年度第三十四批次城镇建设用地（庙门山北地块）</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广州市花都区2023年度第三十四批次城镇建设用地（庙门山北地块）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广州市花都区2023年度第三十四批次城镇建设用地（庙门山北地块）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花山镇城西村、梯面镇民安村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土地面积共298.1370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5.8396</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5.8396</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625.53</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r>
        <w:rPr>
          <w:rFonts w:hint="eastAsia" w:ascii="黑体" w:hAnsi="黑体" w:eastAsia="黑体" w:cs="黑体"/>
          <w:color w:val="auto"/>
          <w:lang w:val="en-US" w:eastAsia="zh-CN"/>
        </w:rPr>
        <w:t>1</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eastAsia="zh-CN"/>
              </w:rPr>
              <w:t>花山</w:t>
            </w:r>
            <w:r>
              <w:rPr>
                <w:rFonts w:hint="eastAsia" w:ascii="仿宋_GB2312" w:hAnsi="仿宋_GB2312" w:eastAsia="仿宋_GB2312" w:cs="仿宋_GB2312"/>
                <w:color w:val="auto"/>
                <w:kern w:val="0"/>
                <w:sz w:val="24"/>
                <w:szCs w:val="24"/>
              </w:rPr>
              <w:t>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eastAsia="zh-CN"/>
              </w:rPr>
              <w:t>城西村经济联合社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64.2360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default" w:ascii="仿宋_GB2312" w:hAnsi="仿宋_GB2312" w:eastAsia="仿宋_GB2312" w:cs="仿宋_GB2312"/>
                <w:color w:val="auto"/>
                <w:kern w:val="0"/>
                <w:sz w:val="24"/>
                <w:szCs w:val="24"/>
                <w:lang w:val="en-US"/>
              </w:rPr>
            </w:pPr>
            <w:r>
              <w:rPr>
                <w:rFonts w:hint="eastAsia" w:ascii="仿宋_GB2312" w:hAnsi="仿宋_GB2312" w:cs="仿宋_GB2312"/>
                <w:color w:val="auto"/>
                <w:kern w:val="0"/>
                <w:sz w:val="24"/>
                <w:szCs w:val="24"/>
                <w:lang w:val="en-US" w:eastAsia="zh-CN"/>
              </w:rPr>
              <w:t>5.8396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宋体" w:eastAsia="仿宋_GB2312" w:cs="仿宋_GB2312"/>
                <w:i w:val="0"/>
                <w:iCs w:val="0"/>
                <w:color w:val="auto"/>
                <w:kern w:val="0"/>
                <w:sz w:val="22"/>
                <w:szCs w:val="22"/>
                <w:u w:val="none"/>
                <w:lang w:val="en-US" w:eastAsia="zh-CN" w:bidi="ar"/>
              </w:rPr>
              <w:t>124.97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梯面镇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eastAsia="zh-CN"/>
              </w:rPr>
              <w:t>民安村第四</w:t>
            </w:r>
            <w:r>
              <w:rPr>
                <w:rFonts w:hint="eastAsia" w:ascii="仿宋_GB2312" w:hAnsi="仿宋_GB2312" w:eastAsia="仿宋_GB2312" w:cs="仿宋_GB2312"/>
                <w:color w:val="auto"/>
                <w:kern w:val="0"/>
                <w:sz w:val="24"/>
                <w:szCs w:val="24"/>
              </w:rPr>
              <w:t>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32.4090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宋体" w:eastAsia="仿宋_GB2312" w:cs="仿宋_GB2312"/>
                <w:i w:val="0"/>
                <w:iCs w:val="0"/>
                <w:color w:val="auto"/>
                <w:kern w:val="0"/>
                <w:sz w:val="22"/>
                <w:szCs w:val="22"/>
                <w:u w:val="none"/>
                <w:lang w:val="en-US" w:eastAsia="zh-CN" w:bidi="ar"/>
              </w:rPr>
              <w:t>69.36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eastAsia="zh-CN"/>
              </w:rPr>
              <w:t>梯面镇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eastAsia="zh-CN"/>
              </w:rPr>
              <w:t>民安村经济联合社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firstLine="612"/>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201.4920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lang w:val="en-US"/>
              </w:rPr>
            </w:pPr>
            <w:r>
              <w:rPr>
                <w:rFonts w:hint="eastAsia" w:ascii="仿宋_GB2312" w:hAnsi="宋体" w:eastAsia="仿宋_GB2312" w:cs="仿宋_GB2312"/>
                <w:i w:val="0"/>
                <w:iCs w:val="0"/>
                <w:color w:val="auto"/>
                <w:kern w:val="0"/>
                <w:sz w:val="22"/>
                <w:szCs w:val="22"/>
                <w:u w:val="none"/>
                <w:lang w:val="en-US" w:eastAsia="zh-CN" w:bidi="ar"/>
              </w:rPr>
              <w:t>431.2</w:t>
            </w:r>
            <w:r>
              <w:rPr>
                <w:rFonts w:hint="eastAsia" w:ascii="仿宋_GB2312" w:hAnsi="宋体" w:cs="仿宋_GB2312"/>
                <w:i w:val="0"/>
                <w:iCs w:val="0"/>
                <w:color w:val="auto"/>
                <w:kern w:val="0"/>
                <w:sz w:val="22"/>
                <w:szCs w:val="22"/>
                <w:u w:val="none"/>
                <w:lang w:val="en-US" w:eastAsia="zh-CN" w:bidi="ar"/>
              </w:rPr>
              <w:t>0</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298.1370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cs="仿宋_GB2312"/>
                <w:color w:val="auto"/>
                <w:kern w:val="0"/>
                <w:sz w:val="24"/>
                <w:szCs w:val="24"/>
                <w:lang w:val="en-US" w:eastAsia="zh-CN"/>
              </w:rPr>
              <w:t>5.8396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仿宋_GB2312" w:hAnsi="宋体" w:eastAsia="仿宋_GB2312" w:cs="仿宋_GB2312"/>
                <w:i w:val="0"/>
                <w:iCs w:val="0"/>
                <w:color w:val="auto"/>
                <w:kern w:val="0"/>
                <w:sz w:val="22"/>
                <w:szCs w:val="22"/>
                <w:u w:val="none"/>
                <w:lang w:val="en-US" w:eastAsia="zh-CN" w:bidi="ar"/>
              </w:rPr>
              <w:t>625.53</w:t>
            </w:r>
          </w:p>
        </w:tc>
      </w:tr>
    </w:tbl>
    <w:p>
      <w:pPr>
        <w:spacing w:line="320" w:lineRule="exact"/>
        <w:ind w:right="210"/>
        <w:jc w:val="left"/>
        <w:rPr>
          <w:color w:val="auto"/>
          <w:sz w:val="24"/>
          <w:szCs w:val="28"/>
        </w:rPr>
      </w:pPr>
      <w:r>
        <w:rPr>
          <w:rFonts w:hint="eastAsia"/>
          <w:color w:val="auto"/>
          <w:sz w:val="24"/>
          <w:szCs w:val="28"/>
        </w:rPr>
        <w:t>说明：</w:t>
      </w:r>
    </w:p>
    <w:p>
      <w:pPr>
        <w:spacing w:line="320" w:lineRule="exact"/>
        <w:ind w:right="210"/>
        <w:jc w:val="left"/>
        <w:rPr>
          <w:rFonts w:hint="eastAsia"/>
          <w:color w:val="auto"/>
          <w:sz w:val="24"/>
          <w:szCs w:val="28"/>
        </w:rPr>
      </w:pPr>
      <w:r>
        <w:rPr>
          <w:rFonts w:hint="eastAsia"/>
          <w:color w:val="auto"/>
          <w:sz w:val="24"/>
          <w:szCs w:val="28"/>
        </w:rPr>
        <w:t>1</w:t>
      </w:r>
      <w:r>
        <w:rPr>
          <w:rFonts w:hint="eastAsia"/>
          <w:color w:val="auto"/>
          <w:sz w:val="24"/>
          <w:szCs w:val="28"/>
          <w:lang w:val="en-US" w:eastAsia="zh-CN"/>
        </w:rPr>
        <w:t>.</w:t>
      </w:r>
      <w:r>
        <w:rPr>
          <w:color w:val="auto"/>
          <w:sz w:val="24"/>
          <w:szCs w:val="28"/>
        </w:rPr>
        <w:t>征地社保费计提标准</w:t>
      </w:r>
      <w:r>
        <w:rPr>
          <w:rFonts w:hint="eastAsia"/>
          <w:color w:val="auto"/>
          <w:sz w:val="24"/>
          <w:szCs w:val="28"/>
          <w:lang w:val="en-US" w:eastAsia="zh-CN"/>
        </w:rPr>
        <w:t>2.14</w:t>
      </w:r>
      <w:r>
        <w:rPr>
          <w:color w:val="auto"/>
          <w:sz w:val="24"/>
          <w:szCs w:val="28"/>
        </w:rPr>
        <w:t>万元</w:t>
      </w:r>
      <w:r>
        <w:rPr>
          <w:rFonts w:hint="eastAsia"/>
          <w:color w:val="auto"/>
          <w:sz w:val="24"/>
          <w:szCs w:val="28"/>
        </w:rPr>
        <w:t>/亩，征地社保费计算结果向上取整，精确到百元。</w:t>
      </w:r>
    </w:p>
    <w:p>
      <w:pPr>
        <w:spacing w:line="320" w:lineRule="exact"/>
        <w:ind w:right="210"/>
        <w:jc w:val="left"/>
        <w:rPr>
          <w:color w:val="auto"/>
          <w:sz w:val="24"/>
          <w:szCs w:val="28"/>
        </w:rPr>
      </w:pPr>
      <w:r>
        <w:rPr>
          <w:color w:val="auto"/>
          <w:sz w:val="24"/>
          <w:szCs w:val="28"/>
        </w:rPr>
        <w:t>2</w:t>
      </w:r>
      <w:r>
        <w:rPr>
          <w:rFonts w:hint="eastAsia"/>
          <w:color w:val="auto"/>
          <w:sz w:val="24"/>
          <w:szCs w:val="28"/>
          <w:lang w:val="en-US" w:eastAsia="zh-CN"/>
        </w:rPr>
        <w:t>.</w:t>
      </w:r>
      <w:r>
        <w:rPr>
          <w:color w:val="auto"/>
          <w:sz w:val="24"/>
          <w:szCs w:val="28"/>
        </w:rPr>
        <w:t>被征收土地属于农村集体经济组织留用地的，不计提征地社保费。</w:t>
      </w:r>
    </w:p>
    <w:p>
      <w:pPr>
        <w:rPr>
          <w:rFonts w:hint="eastAsia" w:eastAsia="仿宋_GB2312"/>
          <w:lang w:eastAsia="zh-CN"/>
        </w:rPr>
      </w:pPr>
      <w:r>
        <w:rPr>
          <w:rFonts w:hint="eastAsia" w:eastAsia="仿宋_GB2312"/>
          <w:lang w:eastAsia="zh-CN"/>
        </w:rPr>
        <w:drawing>
          <wp:inline distT="0" distB="0" distL="114300" distR="114300">
            <wp:extent cx="5775960" cy="6769735"/>
            <wp:effectExtent l="0" t="0" r="15240" b="12065"/>
            <wp:docPr id="2" name="图片 2" descr="Screenshot_2023061310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creenshot_20230613104015"/>
                    <pic:cNvPicPr>
                      <a:picLocks noChangeAspect="1"/>
                    </pic:cNvPicPr>
                  </pic:nvPicPr>
                  <pic:blipFill>
                    <a:blip r:embed="rId5"/>
                    <a:stretch>
                      <a:fillRect/>
                    </a:stretch>
                  </pic:blipFill>
                  <pic:spPr>
                    <a:xfrm>
                      <a:off x="0" y="0"/>
                      <a:ext cx="5775960" cy="6769735"/>
                    </a:xfrm>
                    <a:prstGeom prst="rect">
                      <a:avLst/>
                    </a:prstGeom>
                  </pic:spPr>
                </pic:pic>
              </a:graphicData>
            </a:graphic>
          </wp:inline>
        </w:drawing>
      </w:r>
      <w:r>
        <w:rPr>
          <w:rFonts w:hint="eastAsia" w:eastAsia="仿宋_GB2312"/>
          <w:lang w:eastAsia="zh-CN"/>
        </w:rPr>
        <w:drawing>
          <wp:inline distT="0" distB="0" distL="114300" distR="114300">
            <wp:extent cx="6012815" cy="7150100"/>
            <wp:effectExtent l="0" t="0" r="6985" b="12700"/>
            <wp:docPr id="3" name="图片 3" descr="Screenshot_20230613104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reenshot_20230613104035"/>
                    <pic:cNvPicPr>
                      <a:picLocks noChangeAspect="1"/>
                    </pic:cNvPicPr>
                  </pic:nvPicPr>
                  <pic:blipFill>
                    <a:blip r:embed="rId6"/>
                    <a:stretch>
                      <a:fillRect/>
                    </a:stretch>
                  </pic:blipFill>
                  <pic:spPr>
                    <a:xfrm>
                      <a:off x="0" y="0"/>
                      <a:ext cx="6012815" cy="7150100"/>
                    </a:xfrm>
                    <a:prstGeom prst="rect">
                      <a:avLst/>
                    </a:prstGeom>
                  </pic:spPr>
                </pic:pic>
              </a:graphicData>
            </a:graphic>
          </wp:inline>
        </w:drawing>
      </w:r>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C0A63CF"/>
    <w:rsid w:val="0C1E49CC"/>
    <w:rsid w:val="0CE91961"/>
    <w:rsid w:val="0D6D2164"/>
    <w:rsid w:val="0E3140D7"/>
    <w:rsid w:val="100F26B7"/>
    <w:rsid w:val="12341E88"/>
    <w:rsid w:val="13714D70"/>
    <w:rsid w:val="1462115C"/>
    <w:rsid w:val="15CE692B"/>
    <w:rsid w:val="18A233DB"/>
    <w:rsid w:val="1986426C"/>
    <w:rsid w:val="19E21F71"/>
    <w:rsid w:val="1B6337E0"/>
    <w:rsid w:val="1D691FF1"/>
    <w:rsid w:val="1EB80371"/>
    <w:rsid w:val="20B67655"/>
    <w:rsid w:val="211F0DDA"/>
    <w:rsid w:val="23141564"/>
    <w:rsid w:val="24956A1E"/>
    <w:rsid w:val="28702BCD"/>
    <w:rsid w:val="2B972895"/>
    <w:rsid w:val="2DAF2E8F"/>
    <w:rsid w:val="35F746F3"/>
    <w:rsid w:val="36A857BA"/>
    <w:rsid w:val="36EF346B"/>
    <w:rsid w:val="383071EA"/>
    <w:rsid w:val="38813E6C"/>
    <w:rsid w:val="39751ECE"/>
    <w:rsid w:val="397C56AC"/>
    <w:rsid w:val="3A9535F9"/>
    <w:rsid w:val="3CFF5EF7"/>
    <w:rsid w:val="3E3629B5"/>
    <w:rsid w:val="3E72239F"/>
    <w:rsid w:val="3EA022D5"/>
    <w:rsid w:val="3F6655A0"/>
    <w:rsid w:val="401160FF"/>
    <w:rsid w:val="40736F4A"/>
    <w:rsid w:val="42A07318"/>
    <w:rsid w:val="42AE5403"/>
    <w:rsid w:val="450C1F37"/>
    <w:rsid w:val="491102ED"/>
    <w:rsid w:val="4A8B480A"/>
    <w:rsid w:val="4C363821"/>
    <w:rsid w:val="4D8B1FBB"/>
    <w:rsid w:val="56293227"/>
    <w:rsid w:val="57B071EF"/>
    <w:rsid w:val="5D7072F6"/>
    <w:rsid w:val="5D722B54"/>
    <w:rsid w:val="614340C8"/>
    <w:rsid w:val="63460538"/>
    <w:rsid w:val="635B4290"/>
    <w:rsid w:val="64127CE3"/>
    <w:rsid w:val="64374311"/>
    <w:rsid w:val="65A9621A"/>
    <w:rsid w:val="66177D25"/>
    <w:rsid w:val="6E2D5DD3"/>
    <w:rsid w:val="6F4158DC"/>
    <w:rsid w:val="71B5409B"/>
    <w:rsid w:val="72270D40"/>
    <w:rsid w:val="72C048A2"/>
    <w:rsid w:val="7451241A"/>
    <w:rsid w:val="748706FC"/>
    <w:rsid w:val="75DE7639"/>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欧高清</cp:lastModifiedBy>
  <cp:lastPrinted>2022-01-04T07:55:00Z</cp:lastPrinted>
  <dcterms:modified xsi:type="dcterms:W3CDTF">2023-06-13T02:42:38Z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BC29D16683694C4896941DD3CFE3D335</vt:lpwstr>
  </property>
</Properties>
</file>