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广州市黄埔区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中新广州知识城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批次</w:t>
      </w:r>
      <w:r>
        <w:rPr>
          <w:rFonts w:hint="default" w:ascii="Times New Roman" w:hAnsi="Times New Roman" w:eastAsia="黑体" w:cs="Times New Roman"/>
          <w:sz w:val="32"/>
          <w:szCs w:val="32"/>
        </w:rPr>
        <w:t>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黑体" w:cs="Times New Roman"/>
          <w:sz w:val="32"/>
          <w:szCs w:val="32"/>
        </w:rPr>
        <w:t>建设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用地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征地示意图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6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龙湖街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何棠下村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"/>
        </w:rPr>
        <w:t>经济联合社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60" w:firstLineChars="7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用地面积：4976平方米、合7.4640亩</w:t>
      </w:r>
    </w:p>
    <w:p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46990</wp:posOffset>
            </wp:positionV>
            <wp:extent cx="5303520" cy="457962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A276B92"/>
    <w:rsid w:val="66433854"/>
    <w:rsid w:val="6A2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回忆か~捉不到</cp:lastModifiedBy>
  <dcterms:modified xsi:type="dcterms:W3CDTF">2023-04-18T02:37:39Z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FB46F8774FF04DBE9FBCF8D08CE87003</vt:lpwstr>
  </property>
</Properties>
</file>