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color w:val="EB877E"/>
          <w:w w:val="145"/>
        </w:rPr>
        <w:t>广东省人民政府</w:t>
      </w:r>
    </w:p>
    <w:p>
      <w:pPr>
        <w:pStyle w:val="3"/>
        <w:spacing w:before="1"/>
        <w:rPr>
          <w:sz w:val="87"/>
        </w:rPr>
      </w:pPr>
    </w:p>
    <w:p>
      <w:pPr>
        <w:spacing w:before="0"/>
        <w:ind w:left="4446" w:right="0" w:firstLine="0"/>
        <w:jc w:val="left"/>
        <w:rPr>
          <w:sz w:val="32"/>
        </w:rPr>
      </w:pPr>
      <w:r>
        <w:rPr>
          <w:color w:val="0A0A0A"/>
          <w:sz w:val="32"/>
        </w:rPr>
        <w:t>粤府土审（授）</w:t>
      </w:r>
      <w:r>
        <w:rPr>
          <w:rFonts w:hint="eastAsia"/>
          <w:color w:val="0A0A0A"/>
          <w:sz w:val="27"/>
        </w:rPr>
        <w:t>〔</w:t>
      </w:r>
      <w:r>
        <w:rPr>
          <w:rFonts w:ascii="Times New Roman" w:eastAsia="Times New Roman"/>
          <w:color w:val="0A0A0A"/>
          <w:sz w:val="31"/>
        </w:rPr>
        <w:t>2023</w:t>
      </w:r>
      <w:r>
        <w:rPr>
          <w:rFonts w:hint="eastAsia"/>
          <w:color w:val="0A0A0A"/>
          <w:sz w:val="27"/>
        </w:rPr>
        <w:t>〕</w:t>
      </w:r>
      <w:r>
        <w:rPr>
          <w:rFonts w:ascii="Times New Roman" w:eastAsia="Times New Roman"/>
          <w:color w:val="0A0A0A"/>
          <w:sz w:val="31"/>
        </w:rPr>
        <w:t>33</w:t>
      </w:r>
      <w:r>
        <w:rPr>
          <w:rFonts w:ascii="Times New Roman" w:eastAsia="Times New Roman"/>
          <w:color w:val="0A0A0A"/>
          <w:spacing w:val="6"/>
          <w:sz w:val="31"/>
        </w:rPr>
        <w:t xml:space="preserve"> </w:t>
      </w:r>
      <w:r>
        <w:rPr>
          <w:color w:val="0A0A0A"/>
          <w:sz w:val="32"/>
        </w:rPr>
        <w:t>号</w:t>
      </w:r>
    </w:p>
    <w:p>
      <w:pPr>
        <w:pStyle w:val="3"/>
        <w:spacing w:before="8"/>
        <w:rPr>
          <w:sz w:val="48"/>
        </w:rPr>
      </w:pPr>
    </w:p>
    <w:p>
      <w:pPr>
        <w:spacing w:before="1" w:line="254" w:lineRule="auto"/>
        <w:ind w:left="161" w:right="303" w:firstLine="0"/>
        <w:jc w:val="center"/>
        <w:rPr>
          <w:b/>
          <w:bCs/>
          <w:sz w:val="43"/>
        </w:rPr>
      </w:pPr>
      <w:r>
        <w:rPr>
          <w:b/>
          <w:bCs/>
          <w:color w:val="0A0A0A"/>
          <w:w w:val="105"/>
          <w:sz w:val="43"/>
        </w:rPr>
        <w:t>广东省人民政府关</w:t>
      </w:r>
      <w:r>
        <w:rPr>
          <w:rFonts w:hint="eastAsia"/>
          <w:b/>
          <w:bCs/>
          <w:color w:val="0A0A0A"/>
          <w:w w:val="105"/>
          <w:sz w:val="43"/>
          <w:lang w:eastAsia="zh-CN"/>
        </w:rPr>
        <w:t>于</w:t>
      </w:r>
      <w:r>
        <w:rPr>
          <w:b/>
          <w:bCs/>
          <w:color w:val="0A0A0A"/>
          <w:w w:val="105"/>
          <w:sz w:val="43"/>
        </w:rPr>
        <w:t>广州市天河区</w:t>
      </w:r>
      <w:r>
        <w:rPr>
          <w:rFonts w:ascii="Times New Roman" w:eastAsia="Times New Roman"/>
          <w:b/>
          <w:bCs/>
          <w:color w:val="0A0A0A"/>
          <w:w w:val="105"/>
          <w:sz w:val="42"/>
        </w:rPr>
        <w:t xml:space="preserve">2020 </w:t>
      </w:r>
      <w:r>
        <w:rPr>
          <w:b/>
          <w:bCs/>
          <w:color w:val="0A0A0A"/>
          <w:w w:val="105"/>
          <w:sz w:val="43"/>
        </w:rPr>
        <w:t>年度第九批次城市建设用地的批复</w:t>
      </w:r>
    </w:p>
    <w:p>
      <w:pPr>
        <w:pStyle w:val="3"/>
        <w:spacing w:before="2"/>
        <w:rPr>
          <w:sz w:val="53"/>
        </w:rPr>
      </w:pPr>
    </w:p>
    <w:p>
      <w:pPr>
        <w:pStyle w:val="3"/>
        <w:ind w:left="124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A0A0A"/>
          <w:sz w:val="32"/>
          <w:szCs w:val="32"/>
        </w:rPr>
        <w:t>广州市人民政府：</w:t>
      </w:r>
    </w:p>
    <w:p>
      <w:pPr>
        <w:pStyle w:val="3"/>
        <w:spacing w:before="172" w:line="333" w:lineRule="auto"/>
        <w:ind w:left="125" w:right="251" w:firstLine="659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A0A0A"/>
          <w:spacing w:val="-29"/>
          <w:sz w:val="32"/>
          <w:szCs w:val="32"/>
        </w:rPr>
        <w:t>《广州市天河区人民政府关于申请广州市天河区</w:t>
      </w:r>
      <w:r>
        <w:rPr>
          <w:rFonts w:hint="default" w:ascii="Times New Roman" w:hAnsi="Times New Roman" w:eastAsia="仿宋_GB2312" w:cs="Times New Roman"/>
          <w:color w:val="0A0A0A"/>
          <w:sz w:val="32"/>
          <w:szCs w:val="32"/>
        </w:rPr>
        <w:t>2020</w:t>
      </w:r>
      <w:r>
        <w:rPr>
          <w:rFonts w:hint="default" w:ascii="Times New Roman" w:hAnsi="Times New Roman" w:eastAsia="仿宋_GB2312" w:cs="Times New Roman"/>
          <w:color w:val="0A0A0A"/>
          <w:spacing w:val="-5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0A0A0A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A0A0A"/>
          <w:spacing w:val="-21"/>
          <w:sz w:val="32"/>
          <w:szCs w:val="32"/>
        </w:rPr>
        <w:t>度第九 批次城市建设用地土地征收的请示</w:t>
      </w:r>
      <w:r>
        <w:rPr>
          <w:rFonts w:hint="default" w:ascii="Times New Roman" w:hAnsi="Times New Roman" w:eastAsia="仿宋_GB2312" w:cs="Times New Roman"/>
          <w:color w:val="0A0A0A"/>
          <w:spacing w:val="-249"/>
          <w:sz w:val="32"/>
          <w:szCs w:val="32"/>
        </w:rPr>
        <w:t>〉</w:t>
      </w:r>
      <w:r>
        <w:rPr>
          <w:rFonts w:hint="eastAsia" w:ascii="Times New Roman" w:hAnsi="Times New Roman" w:eastAsia="仿宋_GB2312" w:cs="Times New Roman"/>
          <w:color w:val="0A0A0A"/>
          <w:w w:val="8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A0A0A"/>
          <w:w w:val="8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A0A0A"/>
          <w:spacing w:val="-20"/>
          <w:sz w:val="32"/>
          <w:szCs w:val="32"/>
        </w:rPr>
        <w:t>穗天府报</w:t>
      </w:r>
      <w:r>
        <w:rPr>
          <w:rFonts w:hint="eastAsia"/>
          <w:color w:val="0A0A0A"/>
          <w:sz w:val="27"/>
        </w:rPr>
        <w:t>〔</w:t>
      </w:r>
      <w:r>
        <w:rPr>
          <w:rFonts w:ascii="Times New Roman" w:eastAsia="Times New Roman"/>
          <w:color w:val="0A0A0A"/>
          <w:sz w:val="31"/>
        </w:rPr>
        <w:t>202</w:t>
      </w:r>
      <w:r>
        <w:rPr>
          <w:rFonts w:hint="eastAsia" w:ascii="Times New Roman"/>
          <w:color w:val="0A0A0A"/>
          <w:sz w:val="31"/>
          <w:lang w:val="en-US" w:eastAsia="zh-CN"/>
        </w:rPr>
        <w:t>2</w:t>
      </w:r>
      <w:r>
        <w:rPr>
          <w:rFonts w:hint="eastAsia"/>
          <w:color w:val="0A0A0A"/>
          <w:sz w:val="27"/>
        </w:rPr>
        <w:t>〕</w:t>
      </w:r>
      <w:r>
        <w:rPr>
          <w:rFonts w:hint="default" w:ascii="Times New Roman" w:hAnsi="Times New Roman" w:eastAsia="仿宋_GB2312" w:cs="Times New Roman"/>
          <w:color w:val="0A0A0A"/>
          <w:spacing w:val="8"/>
          <w:sz w:val="32"/>
          <w:szCs w:val="32"/>
        </w:rPr>
        <w:t>36</w:t>
      </w:r>
      <w:r>
        <w:rPr>
          <w:rFonts w:hint="default" w:ascii="Times New Roman" w:hAnsi="Times New Roman" w:eastAsia="仿宋_GB2312" w:cs="Times New Roman"/>
          <w:color w:val="0A0A0A"/>
          <w:spacing w:val="-39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color w:val="0A0A0A"/>
          <w:w w:val="8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A0A0A"/>
          <w:spacing w:val="-5"/>
          <w:sz w:val="32"/>
          <w:szCs w:val="32"/>
        </w:rPr>
        <w:t xml:space="preserve">收悉 </w:t>
      </w:r>
      <w:r>
        <w:rPr>
          <w:rFonts w:hint="default" w:ascii="Times New Roman" w:hAnsi="Times New Roman" w:eastAsia="仿宋_GB2312" w:cs="Times New Roman"/>
          <w:color w:val="0A0A0A"/>
          <w:spacing w:val="20"/>
          <w:w w:val="8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A0A0A"/>
          <w:sz w:val="32"/>
          <w:szCs w:val="32"/>
        </w:rPr>
        <w:t xml:space="preserve">现批复如下 </w:t>
      </w:r>
      <w:r>
        <w:rPr>
          <w:rFonts w:hint="default" w:ascii="Times New Roman" w:hAnsi="Times New Roman" w:eastAsia="仿宋_GB2312" w:cs="Times New Roman"/>
          <w:color w:val="0A0A0A"/>
          <w:w w:val="80"/>
          <w:sz w:val="32"/>
          <w:szCs w:val="32"/>
        </w:rPr>
        <w:t>：</w:t>
      </w:r>
    </w:p>
    <w:p>
      <w:pPr>
        <w:pStyle w:val="3"/>
        <w:spacing w:before="5" w:line="340" w:lineRule="auto"/>
        <w:ind w:left="140" w:right="162" w:firstLine="685"/>
        <w:rPr>
          <w:rFonts w:hint="default" w:ascii="Times New Roman" w:hAnsi="Times New Roman" w:eastAsia="仿宋_GB2312" w:cs="Times New Roman"/>
          <w:color w:val="0A0A0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A0A0A"/>
          <w:sz w:val="32"/>
          <w:szCs w:val="32"/>
        </w:rPr>
        <w:t>一、同意你市天河区将农民集体所有农用地 19.2962公顷（ 其中耕地3.0468公顷）转为建设用地并办理征地手续 ，另征收农民集体所有建设用地0.5775 公顷。上述批准建设用地 19.8737 公顷，由当地人民政府依法依规供应，用于城市建设。</w:t>
      </w:r>
    </w:p>
    <w:p>
      <w:pPr>
        <w:pStyle w:val="3"/>
        <w:spacing w:before="5" w:line="340" w:lineRule="auto"/>
        <w:ind w:left="140" w:right="162" w:firstLine="68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A0A0A"/>
          <w:sz w:val="32"/>
          <w:szCs w:val="32"/>
        </w:rPr>
        <w:t>二、请你市人民政府按照《中华人民共和国土地管理法》</w:t>
      </w:r>
      <w:r>
        <w:rPr>
          <w:rFonts w:hint="default" w:ascii="Times New Roman" w:hAnsi="Times New Roman" w:eastAsia="仿宋_GB2312" w:cs="Times New Roman"/>
          <w:color w:val="0A0A0A"/>
          <w:w w:val="105"/>
          <w:sz w:val="32"/>
          <w:szCs w:val="32"/>
        </w:rPr>
        <w:t>有关规定，严格履行征地批后实施程序，及时足额支付补偿费用，落实被征地农民的社会保障费用等安置措施，妥善安排好被征地农民的生产和生活，保证原有生活水平不降低，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A0A0A"/>
          <w:w w:val="105"/>
          <w:sz w:val="32"/>
          <w:szCs w:val="32"/>
        </w:rPr>
        <w:t xml:space="preserve"> 长远生计有保障。征地补偿安置不落实的，不得动工用地。</w:t>
      </w:r>
    </w:p>
    <w:p>
      <w:pPr>
        <w:pStyle w:val="3"/>
        <w:spacing w:line="402" w:lineRule="exact"/>
        <w:ind w:left="8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A0A0A"/>
          <w:w w:val="105"/>
          <w:sz w:val="32"/>
          <w:szCs w:val="32"/>
        </w:rPr>
        <w:t>三、请你市人民政府负责落实补充耕地。督促补充耕地</w:t>
      </w:r>
    </w:p>
    <w:p>
      <w:pPr>
        <w:pStyle w:val="3"/>
        <w:spacing w:before="167"/>
        <w:ind w:left="14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A0A0A"/>
          <w:w w:val="105"/>
          <w:sz w:val="32"/>
          <w:szCs w:val="32"/>
        </w:rPr>
        <w:t>责任单位认真按照补充耕地方案，补充数量相等、质量相当</w:t>
      </w:r>
    </w:p>
    <w:p>
      <w:pPr>
        <w:tabs>
          <w:tab w:val="left" w:pos="542"/>
          <w:tab w:val="left" w:pos="975"/>
        </w:tabs>
        <w:spacing w:before="76"/>
        <w:ind w:left="0" w:right="271" w:firstLine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A0A0A"/>
          <w:w w:val="105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color w:val="0A0A0A"/>
          <w:w w:val="105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A0A0A"/>
          <w:w w:val="105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A0A0A"/>
          <w:w w:val="105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0A0A0A"/>
          <w:spacing w:val="-1"/>
          <w:w w:val="105"/>
          <w:sz w:val="32"/>
          <w:szCs w:val="32"/>
        </w:rPr>
        <w:t>-</w:t>
      </w:r>
    </w:p>
    <w:p>
      <w:pPr>
        <w:spacing w:after="0"/>
        <w:jc w:val="right"/>
        <w:rPr>
          <w:rFonts w:hint="default" w:ascii="Times New Roman" w:hAnsi="Times New Roman" w:eastAsia="仿宋_GB2312" w:cs="Times New Roman"/>
          <w:sz w:val="32"/>
          <w:szCs w:val="32"/>
        </w:rPr>
        <w:sectPr>
          <w:type w:val="continuous"/>
          <w:pgSz w:w="11910" w:h="16840"/>
          <w:pgMar w:top="1600" w:right="1300" w:bottom="280" w:left="1440" w:header="720" w:footer="720" w:gutter="0"/>
        </w:sect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-13335</wp:posOffset>
            </wp:positionH>
            <wp:positionV relativeFrom="page">
              <wp:posOffset>-178435</wp:posOffset>
            </wp:positionV>
            <wp:extent cx="7110730" cy="1067816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747" cy="1067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83"/>
        <w:ind w:left="140" w:right="0" w:firstLine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31313"/>
          <w:spacing w:val="-1"/>
          <w:w w:val="80"/>
          <w:sz w:val="32"/>
          <w:szCs w:val="32"/>
        </w:rPr>
        <w:t>的耕地。</w:t>
      </w:r>
    </w:p>
    <w:p>
      <w:pPr>
        <w:tabs>
          <w:tab w:val="left" w:pos="1451"/>
        </w:tabs>
        <w:spacing w:before="89" w:line="300" w:lineRule="auto"/>
        <w:ind w:left="111" w:right="102" w:firstLine="705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11011"/>
          <w:w w:val="80"/>
          <w:position w:val="3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color w:val="111011"/>
          <w:w w:val="80"/>
          <w:position w:val="3"/>
          <w:sz w:val="32"/>
          <w:szCs w:val="32"/>
        </w:rPr>
        <w:tab/>
      </w:r>
      <w:r>
        <w:rPr>
          <w:rFonts w:hint="default" w:ascii="Times New Roman" w:hAnsi="Times New Roman" w:eastAsia="仿宋_GB2312" w:cs="Times New Roman"/>
          <w:color w:val="111011"/>
          <w:position w:val="1"/>
          <w:sz w:val="32"/>
          <w:szCs w:val="32"/>
        </w:rPr>
        <w:t>严</w:t>
      </w:r>
      <w:r>
        <w:rPr>
          <w:rFonts w:hint="default" w:ascii="Times New Roman" w:hAnsi="Times New Roman" w:eastAsia="仿宋_GB2312" w:cs="Times New Roman"/>
          <w:color w:val="111011"/>
          <w:sz w:val="32"/>
          <w:szCs w:val="32"/>
        </w:rPr>
        <w:t>格按照国家有关规定征收新增建设用地土地有</w:t>
      </w:r>
      <w:r>
        <w:rPr>
          <w:rFonts w:hint="default" w:ascii="Times New Roman" w:hAnsi="Times New Roman" w:eastAsia="仿宋_GB2312" w:cs="Times New Roman"/>
          <w:color w:val="111011"/>
          <w:spacing w:val="-17"/>
          <w:sz w:val="32"/>
          <w:szCs w:val="32"/>
        </w:rPr>
        <w:t>偿</w:t>
      </w:r>
      <w:r>
        <w:rPr>
          <w:rFonts w:hint="default" w:ascii="Times New Roman" w:hAnsi="Times New Roman" w:eastAsia="仿宋_GB2312" w:cs="Times New Roman"/>
          <w:color w:val="111011"/>
          <w:sz w:val="32"/>
          <w:szCs w:val="32"/>
        </w:rPr>
        <w:t>使用费。</w:t>
      </w: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rPr>
          <w:rFonts w:ascii="PMingLiU"/>
          <w:sz w:val="20"/>
        </w:rPr>
      </w:pPr>
    </w:p>
    <w:p>
      <w:pPr>
        <w:pStyle w:val="3"/>
        <w:spacing w:before="7"/>
        <w:rPr>
          <w:rFonts w:ascii="PMingLiU"/>
          <w:sz w:val="23"/>
        </w:rPr>
      </w:pPr>
    </w:p>
    <w:p>
      <w:pPr>
        <w:pStyle w:val="2"/>
        <w:spacing w:line="391" w:lineRule="auto"/>
        <w:ind w:left="5365" w:right="103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111011"/>
          <w:sz w:val="32"/>
          <w:szCs w:val="32"/>
        </w:rPr>
        <w:t>广东省人民政府</w:t>
      </w:r>
      <w:r>
        <w:rPr>
          <w:rFonts w:hint="default" w:ascii="Times New Roman" w:hAnsi="Times New Roman" w:eastAsia="仿宋" w:cs="Times New Roman"/>
          <w:color w:val="111011"/>
          <w:spacing w:val="30"/>
          <w:sz w:val="32"/>
          <w:szCs w:val="32"/>
        </w:rPr>
        <w:t>2023</w:t>
      </w:r>
      <w:r>
        <w:rPr>
          <w:rFonts w:hint="default" w:ascii="Times New Roman" w:hAnsi="Times New Roman" w:eastAsia="仿宋" w:cs="Times New Roman"/>
          <w:color w:val="111011"/>
          <w:spacing w:val="-4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111011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color w:val="111011"/>
          <w:spacing w:val="-4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111011"/>
          <w:spacing w:val="20"/>
          <w:sz w:val="32"/>
          <w:szCs w:val="32"/>
        </w:rPr>
        <w:t>17</w:t>
      </w:r>
      <w:r>
        <w:rPr>
          <w:rFonts w:hint="default" w:ascii="Times New Roman" w:hAnsi="Times New Roman" w:eastAsia="仿宋" w:cs="Times New Roman"/>
          <w:color w:val="111011"/>
          <w:spacing w:val="-69"/>
          <w:sz w:val="32"/>
          <w:szCs w:val="32"/>
        </w:rPr>
        <w:t>日</w:t>
      </w: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rPr>
          <w:rFonts w:ascii="仿宋"/>
          <w:sz w:val="20"/>
        </w:rPr>
      </w:pPr>
    </w:p>
    <w:p>
      <w:pPr>
        <w:pStyle w:val="3"/>
        <w:spacing w:before="4"/>
        <w:rPr>
          <w:rFonts w:ascii="仿宋"/>
          <w:sz w:val="25"/>
        </w:rPr>
      </w:pPr>
    </w:p>
    <w:p>
      <w:pPr>
        <w:tabs>
          <w:tab w:val="left" w:pos="640"/>
          <w:tab w:val="left" w:pos="1062"/>
        </w:tabs>
        <w:spacing w:before="84"/>
        <w:ind w:left="102" w:right="0" w:firstLine="0"/>
        <w:jc w:val="lef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color w:val="111111"/>
          <w:w w:val="250"/>
          <w:sz w:val="32"/>
          <w:szCs w:val="32"/>
        </w:rPr>
        <w:t>-</w:t>
      </w:r>
      <w:r>
        <w:rPr>
          <w:rFonts w:hint="default" w:ascii="Times New Roman" w:hAnsi="Times New Roman" w:cs="Times New Roman"/>
          <w:color w:val="111111"/>
          <w:w w:val="250"/>
          <w:sz w:val="32"/>
          <w:szCs w:val="32"/>
        </w:rPr>
        <w:tab/>
      </w:r>
      <w:r>
        <w:rPr>
          <w:rFonts w:hint="default" w:ascii="Times New Roman" w:hAnsi="Times New Roman" w:cs="Times New Roman"/>
          <w:color w:val="111111"/>
          <w:sz w:val="32"/>
          <w:szCs w:val="32"/>
        </w:rPr>
        <w:t>2</w:t>
      </w:r>
      <w:r>
        <w:rPr>
          <w:rFonts w:hint="default" w:ascii="Times New Roman" w:hAnsi="Times New Roman" w:cs="Times New Roman"/>
          <w:color w:val="111111"/>
          <w:sz w:val="32"/>
          <w:szCs w:val="32"/>
        </w:rPr>
        <w:tab/>
      </w:r>
      <w:r>
        <w:rPr>
          <w:rFonts w:hint="default" w:ascii="Times New Roman" w:hAnsi="Times New Roman" w:cs="Times New Roman"/>
          <w:color w:val="111111"/>
          <w:w w:val="250"/>
          <w:sz w:val="32"/>
          <w:szCs w:val="32"/>
        </w:rPr>
        <w:t>-</w:t>
      </w:r>
    </w:p>
    <w:sectPr>
      <w:pgSz w:w="11910" w:h="16850"/>
      <w:pgMar w:top="1580" w:right="1460" w:bottom="280" w:left="15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39AF38D6"/>
    <w:rsid w:val="4DF137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54"/>
      <w:ind w:left="111"/>
      <w:outlineLvl w:val="1"/>
    </w:pPr>
    <w:rPr>
      <w:rFonts w:ascii="PMingLiU" w:hAnsi="PMingLiU" w:eastAsia="PMingLiU" w:cs="PMingLiU"/>
      <w:sz w:val="33"/>
      <w:szCs w:val="33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4">
    <w:name w:val="Title"/>
    <w:basedOn w:val="1"/>
    <w:qFormat/>
    <w:uiPriority w:val="1"/>
    <w:pPr>
      <w:spacing w:before="21"/>
      <w:ind w:left="161" w:right="296"/>
      <w:jc w:val="center"/>
    </w:pPr>
    <w:rPr>
      <w:rFonts w:ascii="宋体" w:hAnsi="宋体" w:eastAsia="宋体" w:cs="宋体"/>
      <w:sz w:val="82"/>
      <w:szCs w:val="8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ScaleCrop>false</ScaleCrop>
  <LinksUpToDate>false</LinksUpToDate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2023-04-18T01:17:00Z</dcterms:created>
  <dc:creator>huangjunyi</dc:creator>
  <cp:lastModifiedBy>黄君仪</cp:lastModifiedBy>
  <dcterms:modified xsi:type="dcterms:W3CDTF">2023-04-18T01:26:21Z</dcterms:modified>
  <dc:title>&lt;463A2F36B1A8C5FA2F31B9E3B5AA2F323030302D392FB9E3D6DDCAD0B9E6BBAEBACDD7D4C8BBD7CAD4B4BED6D7AAB7A2A1B6B9E3B6ABCAA1C8CBC3F1D5FEB8AEB9D8D3DAB9E3D6DDCAD0CCECBAD3C7F832303230C4EAB6C8B5DABEC5C5FAB4CEB3C7CAD0BDA8C9E8D3C3B5D8B5C4C5FAB8B4A1B7B5C4CDA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2023-04-18T00:00:00Z</vt:filetime>
  </property>
  <property fmtid="{D5CDD505-2E9C-101B-9397-08002B2CF9AE}" pid="5" name="KSOProductBuildVer">
    <vt:lpwstr>2052-11.8.2.8959</vt:lpwstr>
  </property>
</Properties>
</file>