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2022年度第二十四批次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bookmarkStart w:id="0" w:name="_GoBack"/>
      <w:bookmarkEnd w:id="0"/>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广州市黄埔区龙湖街长庚村经济联合社</w:t>
      </w:r>
      <w:r>
        <w:rPr>
          <w:rFonts w:hint="eastAsia" w:ascii="Times New Roman" w:hAnsi="Times New Roman" w:eastAsia="仿宋_GB2312" w:cs="Times New Roman"/>
          <w:color w:val="000000"/>
          <w:sz w:val="32"/>
          <w:szCs w:val="32"/>
          <w:lang w:eastAsia="zh-CN" w:bidi="ar"/>
        </w:rPr>
        <w:t>、黄田村经济联合社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0.6959</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广州市黄埔区龙湖街长庚村经济联合社</w:t>
      </w:r>
      <w:r>
        <w:rPr>
          <w:rFonts w:hint="eastAsia" w:ascii="Times New Roman" w:hAnsi="Times New Roman" w:eastAsia="仿宋_GB2312" w:cs="Times New Roman"/>
          <w:color w:val="000000"/>
          <w:sz w:val="32"/>
          <w:szCs w:val="32"/>
          <w:lang w:eastAsia="zh-CN" w:bidi="ar"/>
        </w:rPr>
        <w:t>、黄田村经济联合社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0.6959</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0.6959</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耕地0.2557公顷</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val="en-US" w:eastAsia="zh-CN" w:bidi="ar"/>
        </w:rPr>
        <w:t>园地0.0002公顷、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0.0007</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草地0.4085公顷、</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0.0308</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default" w:ascii="仿宋_GB2312" w:hAnsi="仿宋_GB2312" w:eastAsia="仿宋_GB2312" w:cs="仿宋_GB2312"/>
                <w:i w:val="0"/>
                <w:iCs w:val="0"/>
                <w:color w:val="000000"/>
                <w:kern w:val="0"/>
                <w:sz w:val="22"/>
                <w:szCs w:val="22"/>
                <w:u w:val="none"/>
                <w:lang w:val="en-US" w:eastAsia="zh-CN" w:bidi="ar"/>
              </w:rPr>
              <w:t>广州市黄埔区龙湖街长庚村经济联合社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0.6382</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44.8016</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79.6474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124.4490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default" w:ascii="仿宋_GB2312" w:hAnsi="仿宋_GB2312" w:eastAsia="仿宋_GB2312" w:cs="仿宋_GB2312"/>
                <w:i w:val="0"/>
                <w:iCs w:val="0"/>
                <w:color w:val="000000"/>
                <w:kern w:val="0"/>
                <w:sz w:val="22"/>
                <w:szCs w:val="22"/>
                <w:u w:val="none"/>
                <w:lang w:val="en-US" w:eastAsia="zh-CN" w:bidi="ar"/>
              </w:rPr>
              <w:t>广州市黄埔区龙湖街黄田村经济联合社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0.0577</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4.0505</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7.2010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11.2515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0.6959</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48.8521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86.8484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135.7005 </w:t>
            </w:r>
          </w:p>
        </w:tc>
      </w:tr>
    </w:tbl>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及地上附着物补偿费共44.8856万元</w:t>
      </w:r>
      <w:r>
        <w:rPr>
          <w:rFonts w:hint="default" w:ascii="Times New Roman" w:hAnsi="Times New Roman" w:eastAsia="仿宋_GB2312" w:cs="Times New Roman"/>
          <w:color w:val="auto"/>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tbl>
      <w:tblPr>
        <w:tblStyle w:val="2"/>
        <w:tblpPr w:leftFromText="180" w:rightFromText="180" w:vertAnchor="text" w:horzAnchor="page" w:tblpX="1195" w:tblpY="183"/>
        <w:tblOverlap w:val="never"/>
        <w:tblW w:w="9781" w:type="dxa"/>
        <w:tblInd w:w="0" w:type="dxa"/>
        <w:tblLayout w:type="autofit"/>
        <w:tblCellMar>
          <w:top w:w="0" w:type="dxa"/>
          <w:left w:w="108" w:type="dxa"/>
          <w:bottom w:w="0" w:type="dxa"/>
          <w:right w:w="108" w:type="dxa"/>
        </w:tblCellMar>
      </w:tblPr>
      <w:tblGrid>
        <w:gridCol w:w="4536"/>
        <w:gridCol w:w="5245"/>
      </w:tblGrid>
      <w:tr>
        <w:tblPrEx>
          <w:tblCellMar>
            <w:top w:w="0" w:type="dxa"/>
            <w:left w:w="108" w:type="dxa"/>
            <w:bottom w:w="0" w:type="dxa"/>
            <w:right w:w="108" w:type="dxa"/>
          </w:tblCellMar>
        </w:tblPrEx>
        <w:tc>
          <w:tcPr>
            <w:tcW w:w="4536" w:type="dxa"/>
            <w:noWrap w:val="0"/>
            <w:vAlign w:val="top"/>
          </w:tcPr>
          <w:p>
            <w:pPr>
              <w:rPr>
                <w:rFonts w:hint="eastAsia"/>
              </w:rPr>
            </w:pPr>
            <w:r>
              <w:rPr>
                <w:rFonts w:hint="eastAsia" w:eastAsia="仿宋_GB2312"/>
                <w:sz w:val="32"/>
                <w:szCs w:val="32"/>
              </w:rPr>
              <w:t>广州开发区规划和自然资源局</w:t>
            </w:r>
          </w:p>
        </w:tc>
        <w:tc>
          <w:tcPr>
            <w:tcW w:w="5245" w:type="dxa"/>
            <w:noWrap w:val="0"/>
            <w:vAlign w:val="top"/>
          </w:tcPr>
          <w:p>
            <w:pPr>
              <w:tabs>
                <w:tab w:val="left" w:pos="4826"/>
              </w:tabs>
              <w:spacing w:line="520" w:lineRule="exact"/>
              <w:ind w:right="-654"/>
              <w:rPr>
                <w:rFonts w:hint="eastAsia" w:eastAsia="仿宋_GB2312"/>
                <w:sz w:val="32"/>
                <w:szCs w:val="32"/>
              </w:rPr>
            </w:pPr>
            <w:r>
              <w:rPr>
                <w:rFonts w:hint="eastAsia" w:eastAsia="仿宋_GB2312"/>
                <w:sz w:val="32"/>
                <w:szCs w:val="32"/>
              </w:rPr>
              <w:t>广州市规划和自然资源局黄埔区分局</w:t>
            </w:r>
          </w:p>
          <w:p>
            <w:pPr>
              <w:tabs>
                <w:tab w:val="left" w:pos="4712"/>
              </w:tabs>
              <w:spacing w:line="520" w:lineRule="exact"/>
              <w:ind w:right="-108"/>
              <w:jc w:val="center"/>
              <w:rPr>
                <w:rFonts w:hint="eastAsia"/>
              </w:rPr>
            </w:pP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20</w:t>
            </w:r>
            <w:r>
              <w:rPr>
                <w:rFonts w:hint="eastAsia" w:ascii="Times New Roman" w:hAnsi="Times New Roman" w:eastAsia="仿宋_GB2312" w:cs="Times New Roman"/>
                <w:snapToGrid/>
                <w:color w:val="auto"/>
                <w:sz w:val="32"/>
                <w:szCs w:val="32"/>
                <w:highlight w:val="none"/>
                <w:u w:val="none" w:color="auto"/>
                <w:shd w:val="clear" w:color="auto" w:fill="FFFFFF"/>
                <w:lang w:val="en-US" w:eastAsia="zh-CN"/>
              </w:rPr>
              <w:t>23年3月16</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日</w:t>
            </w:r>
          </w:p>
        </w:tc>
      </w:tr>
    </w:tbl>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6F904891"/>
    <w:rsid w:val="001572D6"/>
    <w:rsid w:val="043D5409"/>
    <w:rsid w:val="07EC610C"/>
    <w:rsid w:val="0F653D08"/>
    <w:rsid w:val="0F9073D0"/>
    <w:rsid w:val="11286134"/>
    <w:rsid w:val="11DB1F22"/>
    <w:rsid w:val="1305476D"/>
    <w:rsid w:val="14234C20"/>
    <w:rsid w:val="15390318"/>
    <w:rsid w:val="17EC7BCA"/>
    <w:rsid w:val="18243F2C"/>
    <w:rsid w:val="1A8B0AEC"/>
    <w:rsid w:val="1B8368F3"/>
    <w:rsid w:val="236D51B4"/>
    <w:rsid w:val="2591116E"/>
    <w:rsid w:val="26DE174A"/>
    <w:rsid w:val="28F12E95"/>
    <w:rsid w:val="2ABE5B1A"/>
    <w:rsid w:val="2D063B65"/>
    <w:rsid w:val="2FA951A8"/>
    <w:rsid w:val="337B4EAB"/>
    <w:rsid w:val="39DF0BD7"/>
    <w:rsid w:val="40637CF9"/>
    <w:rsid w:val="4137018A"/>
    <w:rsid w:val="41F5678E"/>
    <w:rsid w:val="430309FB"/>
    <w:rsid w:val="43CF14AC"/>
    <w:rsid w:val="454A0553"/>
    <w:rsid w:val="482927C3"/>
    <w:rsid w:val="4D8B5B2D"/>
    <w:rsid w:val="51D04C64"/>
    <w:rsid w:val="52180177"/>
    <w:rsid w:val="555111B5"/>
    <w:rsid w:val="5B8E59E1"/>
    <w:rsid w:val="5B9916F5"/>
    <w:rsid w:val="5F0F39F7"/>
    <w:rsid w:val="60D463C4"/>
    <w:rsid w:val="61834DEC"/>
    <w:rsid w:val="6B9E543D"/>
    <w:rsid w:val="6D966E0E"/>
    <w:rsid w:val="6F904891"/>
    <w:rsid w:val="75B73245"/>
    <w:rsid w:val="768255EF"/>
    <w:rsid w:val="7A32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801</Words>
  <Characters>938</Characters>
  <Lines>0</Lines>
  <Paragraphs>0</Paragraphs>
  <TotalTime>1</TotalTime>
  <ScaleCrop>false</ScaleCrop>
  <LinksUpToDate>false</LinksUpToDate>
  <CharactersWithSpaces>949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剑锋</cp:lastModifiedBy>
  <dcterms:modified xsi:type="dcterms:W3CDTF">2023-04-19T01:40:53Z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5B9232B0420C4099A1D401C4350B46CD</vt:lpwstr>
  </property>
</Properties>
</file>