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粤府土审（02）〔2022〕</w:t>
      </w:r>
      <w:r>
        <w:rPr>
          <w:rFonts w:hint="eastAsia" w:eastAsia="仿宋_GB2312"/>
          <w:sz w:val="32"/>
          <w:szCs w:val="32"/>
          <w:lang w:val="en-US" w:eastAsia="zh-CN"/>
        </w:rPr>
        <w:t>125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广东省人民政府关于广州市南沙区2020年度第三十八批次城镇建设用地(增减挂钩)的批复</w:t>
      </w:r>
    </w:p>
    <w:p>
      <w:pPr>
        <w:widowControl/>
        <w:spacing w:line="600" w:lineRule="exact"/>
        <w:textAlignment w:val="baseline"/>
        <w:rPr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广州市人民政府：</w:t>
      </w:r>
    </w:p>
    <w:p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《广州市规划和自然资源局关于审批广州市南沙区2020年度第</w:t>
      </w:r>
      <w:r>
        <w:rPr>
          <w:rFonts w:hint="eastAsia" w:eastAsia="仿宋"/>
          <w:sz w:val="32"/>
          <w:szCs w:val="32"/>
        </w:rPr>
        <w:t>三十八批次</w:t>
      </w:r>
      <w:r>
        <w:rPr>
          <w:rFonts w:eastAsia="仿宋"/>
          <w:sz w:val="32"/>
          <w:szCs w:val="32"/>
        </w:rPr>
        <w:t>城镇建设用地(增减挂钩)的请示》（穗规划资源（用地）南报〔2022〕</w:t>
      </w:r>
      <w:r>
        <w:rPr>
          <w:rFonts w:hint="eastAsia" w:eastAsia="仿宋"/>
          <w:sz w:val="32"/>
          <w:szCs w:val="32"/>
          <w:lang w:val="en-US" w:eastAsia="zh-CN"/>
        </w:rPr>
        <w:t>35</w:t>
      </w:r>
      <w:r>
        <w:rPr>
          <w:rFonts w:eastAsia="仿宋"/>
          <w:sz w:val="32"/>
          <w:szCs w:val="32"/>
        </w:rPr>
        <w:t>号）及相关材料已通过审核。根据《中华人民共和国土地管理法》第四十四、四十五、四十六条有关规定，批复如下：</w:t>
      </w:r>
    </w:p>
    <w:p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一、该批次用地属使用</w:t>
      </w:r>
      <w:r>
        <w:rPr>
          <w:rFonts w:eastAsia="仿宋"/>
          <w:sz w:val="32"/>
          <w:szCs w:val="32"/>
          <w:lang w:val="zh-CN"/>
        </w:rPr>
        <w:t>跨省调剂城乡建设用地增减挂钩节余指标的用地，建新方案已获省自然资源厅批复（</w:t>
      </w:r>
      <w:r>
        <w:rPr>
          <w:rFonts w:hint="eastAsia" w:eastAsia="仿宋"/>
          <w:sz w:val="32"/>
          <w:szCs w:val="32"/>
        </w:rPr>
        <w:t>粤自然资函〔2021〕255号</w:t>
      </w:r>
      <w:r>
        <w:rPr>
          <w:rFonts w:eastAsia="仿宋"/>
          <w:sz w:val="32"/>
          <w:szCs w:val="32"/>
          <w:lang w:val="zh-CN"/>
        </w:rPr>
        <w:t>），不需再单独办理农用地转用审批手续。</w:t>
      </w:r>
    </w:p>
    <w:p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二、同意上报的征收土地方案。同意你市将南沙区</w:t>
      </w:r>
      <w:r>
        <w:rPr>
          <w:rFonts w:hint="eastAsia" w:eastAsia="仿宋"/>
          <w:sz w:val="32"/>
          <w:szCs w:val="32"/>
        </w:rPr>
        <w:t>黄阁镇沙仔经济联合社</w:t>
      </w:r>
      <w:r>
        <w:rPr>
          <w:rFonts w:eastAsia="仿宋"/>
          <w:sz w:val="32"/>
          <w:szCs w:val="32"/>
        </w:rPr>
        <w:t>属下的集体</w:t>
      </w:r>
      <w:r>
        <w:rPr>
          <w:rFonts w:hint="eastAsia" w:eastAsia="仿宋"/>
          <w:sz w:val="32"/>
          <w:szCs w:val="32"/>
        </w:rPr>
        <w:t>农用地3.2494公顷（耕地1.2369公顷、园地0.4325公顷、其他农用地1.5800公顷）</w:t>
      </w:r>
      <w:r>
        <w:rPr>
          <w:rFonts w:eastAsia="仿宋"/>
          <w:sz w:val="32"/>
          <w:szCs w:val="32"/>
        </w:rPr>
        <w:t>转为建设用地，同时使用上述村集体建设用地</w:t>
      </w:r>
      <w:r>
        <w:rPr>
          <w:rFonts w:hint="eastAsia" w:eastAsia="仿宋"/>
          <w:sz w:val="32"/>
          <w:szCs w:val="32"/>
        </w:rPr>
        <w:t>0.2613公顷</w:t>
      </w:r>
      <w:r>
        <w:rPr>
          <w:rFonts w:eastAsia="仿宋"/>
          <w:sz w:val="32"/>
          <w:szCs w:val="32"/>
        </w:rPr>
        <w:t>，以上合计</w:t>
      </w:r>
      <w:r>
        <w:rPr>
          <w:rFonts w:hint="eastAsia" w:eastAsia="仿宋"/>
          <w:sz w:val="32"/>
          <w:szCs w:val="32"/>
        </w:rPr>
        <w:t>3.5107</w:t>
      </w:r>
      <w:r>
        <w:rPr>
          <w:rFonts w:eastAsia="仿宋"/>
          <w:sz w:val="32"/>
          <w:szCs w:val="32"/>
        </w:rPr>
        <w:t>公顷集体土地一并办理征收为国有土地手续。上述土地（合计</w:t>
      </w:r>
      <w:r>
        <w:rPr>
          <w:rFonts w:hint="eastAsia" w:eastAsia="仿宋"/>
          <w:sz w:val="32"/>
          <w:szCs w:val="32"/>
        </w:rPr>
        <w:t>3.5107</w:t>
      </w:r>
      <w:r>
        <w:rPr>
          <w:rFonts w:eastAsia="仿宋"/>
          <w:sz w:val="32"/>
          <w:szCs w:val="32"/>
        </w:rPr>
        <w:t>公顷）经完善相关手续后依照规划安排作为广州市南沙区城镇建设用地。</w:t>
      </w:r>
    </w:p>
    <w:p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四、请你市人民政府督促相关区县按规定发布征收土地公告，依法组织实施征地，切实保障被征地群众生活出路。征地补偿安置不落实的，不得强行使用被征土地。</w:t>
      </w:r>
    </w:p>
    <w:p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五、使用土地涉及有关税费的收缴或调整，请按有关规定办理。</w:t>
      </w:r>
    </w:p>
    <w:p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六、征地批后实施情况和具体项目供地情况须按规定报备。</w:t>
      </w:r>
    </w:p>
    <w:p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</w:p>
    <w:p>
      <w:pPr>
        <w:widowControl/>
        <w:spacing w:line="600" w:lineRule="exact"/>
        <w:ind w:firstLine="632" w:firstLineChars="200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       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2022 年</w:t>
      </w:r>
      <w:r>
        <w:rPr>
          <w:rFonts w:hint="eastAsia" w:eastAsia="仿宋"/>
          <w:sz w:val="32"/>
          <w:szCs w:val="32"/>
          <w:lang w:val="en-US" w:eastAsia="zh-CN"/>
        </w:rPr>
        <w:t>8</w:t>
      </w:r>
      <w:r>
        <w:rPr>
          <w:rFonts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eastAsia="仿宋"/>
          <w:sz w:val="32"/>
          <w:szCs w:val="32"/>
        </w:rPr>
        <w:t>日</w:t>
      </w:r>
    </w:p>
    <w:p>
      <w:pPr>
        <w:spacing w:line="600" w:lineRule="exact"/>
        <w:rPr>
          <w:rFonts w:eastAsia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公开方式：主动公开</w:t>
      </w:r>
    </w:p>
    <w:p>
      <w:pPr>
        <w:widowControl/>
        <w:spacing w:line="600" w:lineRule="exact"/>
        <w:ind w:left="948" w:hanging="948" w:hangingChars="3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抄送：国家自然资源督察广州局，财政部广东监管局，省财政厅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省人力资源和社会保障厅、省自然资源厅、省农业农村厅、国家税务总局广东省税务局。</w:t>
      </w:r>
    </w:p>
    <w:p>
      <w:pPr>
        <w:spacing w:line="600" w:lineRule="exact"/>
        <w:ind w:left="1207" w:leftChars="586" w:firstLine="3893" w:firstLineChars="123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/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30B32"/>
    <w:rsid w:val="020A0D31"/>
    <w:rsid w:val="082C1D5D"/>
    <w:rsid w:val="13195941"/>
    <w:rsid w:val="1AD10353"/>
    <w:rsid w:val="1DC54C01"/>
    <w:rsid w:val="24CA1786"/>
    <w:rsid w:val="25657B49"/>
    <w:rsid w:val="2877662E"/>
    <w:rsid w:val="2D967AD1"/>
    <w:rsid w:val="2DA96FB3"/>
    <w:rsid w:val="2E0D76CF"/>
    <w:rsid w:val="2F4D0C88"/>
    <w:rsid w:val="30A56C26"/>
    <w:rsid w:val="31E30B32"/>
    <w:rsid w:val="3CBE6721"/>
    <w:rsid w:val="45F23D99"/>
    <w:rsid w:val="50C40DEB"/>
    <w:rsid w:val="57003EF3"/>
    <w:rsid w:val="5C8662CB"/>
    <w:rsid w:val="620174EF"/>
    <w:rsid w:val="704A2DA6"/>
    <w:rsid w:val="7D3543A1"/>
    <w:rsid w:val="7DC3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kern w:val="0"/>
      <w:sz w:val="4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2022-07-29T07:02:00Z</dcterms:created>
  <dc:creator>唐定坚</dc:creator>
  <cp:lastModifiedBy>习惯想你@依赖你</cp:lastModifiedBy>
  <dcterms:modified xsi:type="dcterms:W3CDTF">2023-02-20T03:10:05Z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