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hint="eastAsia" w:eastAsia="方正小标宋简体"/>
          <w:sz w:val="44"/>
          <w:szCs w:val="44"/>
          <w:lang w:eastAsia="zh-CN"/>
        </w:rPr>
      </w:pPr>
      <w:r>
        <w:rPr>
          <w:rFonts w:eastAsia="方正小标宋简体"/>
          <w:sz w:val="44"/>
          <w:szCs w:val="44"/>
        </w:rPr>
        <w:t>关于</w:t>
      </w:r>
      <w:r>
        <w:rPr>
          <w:rFonts w:hint="eastAsia" w:eastAsia="方正小标宋简体"/>
          <w:sz w:val="44"/>
          <w:szCs w:val="44"/>
          <w:lang w:eastAsia="zh-CN"/>
        </w:rPr>
        <w:t>珠三角城际轨道交通广佛环线佛山西站至</w:t>
      </w:r>
    </w:p>
    <w:p>
      <w:pPr>
        <w:spacing w:line="560" w:lineRule="exact"/>
        <w:jc w:val="center"/>
        <w:rPr>
          <w:rFonts w:eastAsia="方正小标宋简体"/>
          <w:sz w:val="44"/>
          <w:szCs w:val="44"/>
        </w:rPr>
      </w:pPr>
      <w:r>
        <w:rPr>
          <w:rFonts w:hint="eastAsia" w:eastAsia="方正小标宋简体"/>
          <w:sz w:val="44"/>
          <w:szCs w:val="44"/>
          <w:lang w:eastAsia="zh-CN"/>
        </w:rPr>
        <w:t>广州北站段（佛山段）</w:t>
      </w:r>
      <w:r>
        <w:rPr>
          <w:rFonts w:eastAsia="方正小标宋简体"/>
          <w:sz w:val="44"/>
          <w:szCs w:val="44"/>
        </w:rPr>
        <w:t>的征地补偿安置方案</w:t>
      </w:r>
    </w:p>
    <w:p>
      <w:pPr>
        <w:spacing w:line="560" w:lineRule="exact"/>
        <w:ind w:firstLine="640" w:firstLineChars="200"/>
        <w:rPr>
          <w:rFonts w:eastAsia="仿宋_GB2312"/>
          <w:sz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仿宋_GB2312"/>
          <w:sz w:val="32"/>
        </w:rPr>
      </w:pPr>
      <w:r>
        <w:rPr>
          <w:rFonts w:eastAsia="仿宋_GB2312"/>
          <w:sz w:val="32"/>
        </w:rPr>
        <w:t>为实施广州市花都区</w:t>
      </w:r>
      <w:r>
        <w:rPr>
          <w:rFonts w:hint="eastAsia" w:eastAsia="仿宋_GB2312"/>
          <w:sz w:val="32"/>
          <w:lang w:eastAsia="zh-CN"/>
        </w:rPr>
        <w:t>炭步镇</w:t>
      </w:r>
      <w:r>
        <w:rPr>
          <w:rFonts w:eastAsia="仿宋_GB2312"/>
          <w:sz w:val="32"/>
        </w:rPr>
        <w:t>建设规划，完善城市功能，改善城市环境，促进经济、文化发展。我区拟征收</w:t>
      </w:r>
      <w:r>
        <w:rPr>
          <w:rFonts w:hint="eastAsia" w:eastAsia="仿宋_GB2312"/>
          <w:sz w:val="32"/>
          <w:szCs w:val="32"/>
        </w:rPr>
        <w:t>广州市花都区</w:t>
      </w:r>
      <w:r>
        <w:rPr>
          <w:rFonts w:hint="eastAsia" w:eastAsia="仿宋_GB2312"/>
          <w:sz w:val="32"/>
          <w:szCs w:val="32"/>
          <w:lang w:eastAsia="zh-CN"/>
        </w:rPr>
        <w:t>炭步镇</w:t>
      </w:r>
      <w:r>
        <w:rPr>
          <w:rFonts w:hint="eastAsia" w:eastAsia="仿宋_GB2312"/>
          <w:sz w:val="32"/>
          <w:szCs w:val="32"/>
          <w:lang w:val="en-US" w:eastAsia="zh-CN"/>
        </w:rPr>
        <w:t>㘵溪第七经济合作社、茶塘横湖经济合作社、环山第二经济合作社</w:t>
      </w:r>
      <w:r>
        <w:rPr>
          <w:rFonts w:eastAsia="仿宋_GB2312"/>
          <w:sz w:val="32"/>
        </w:rPr>
        <w:t>属下的集体土地</w:t>
      </w:r>
      <w:r>
        <w:rPr>
          <w:rFonts w:hint="eastAsia" w:eastAsia="仿宋_GB2312"/>
          <w:sz w:val="32"/>
          <w:szCs w:val="32"/>
          <w:lang w:val="en-US" w:eastAsia="zh-CN"/>
        </w:rPr>
        <w:t>0.1121</w:t>
      </w:r>
      <w:r>
        <w:rPr>
          <w:rFonts w:eastAsia="仿宋_GB2312"/>
          <w:sz w:val="32"/>
          <w:szCs w:val="32"/>
        </w:rPr>
        <w:t>公顷</w:t>
      </w:r>
      <w:r>
        <w:rPr>
          <w:rFonts w:eastAsia="仿宋_GB2312"/>
          <w:sz w:val="32"/>
        </w:rPr>
        <w:t>。根据《中华人民共和国土地管理法》第二条、第四十五条、第四十七条有关规定精神、</w:t>
      </w:r>
      <w:r>
        <w:rPr>
          <w:rFonts w:hint="eastAsia" w:eastAsia="仿宋_GB2312"/>
          <w:sz w:val="32"/>
        </w:rPr>
        <w:t>《广东省土地管理条例》第三十条等规定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黑体"/>
          <w:sz w:val="32"/>
        </w:rPr>
      </w:pPr>
      <w:r>
        <w:rPr>
          <w:rFonts w:eastAsia="黑体"/>
          <w:sz w:val="32"/>
        </w:rPr>
        <w:t>一、征收集体土地情况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仿宋_GB2312"/>
          <w:sz w:val="32"/>
          <w:szCs w:val="32"/>
        </w:rPr>
      </w:pPr>
      <w:r>
        <w:rPr>
          <w:rFonts w:eastAsia="仿宋_GB2312"/>
          <w:sz w:val="32"/>
        </w:rPr>
        <w:t>征收</w:t>
      </w:r>
      <w:r>
        <w:rPr>
          <w:rFonts w:hint="eastAsia" w:eastAsia="仿宋_GB2312"/>
          <w:sz w:val="32"/>
          <w:szCs w:val="32"/>
          <w:lang w:eastAsia="zh-CN"/>
        </w:rPr>
        <w:t>炭步镇</w:t>
      </w:r>
      <w:r>
        <w:rPr>
          <w:rFonts w:hint="eastAsia" w:eastAsia="仿宋_GB2312"/>
          <w:sz w:val="32"/>
          <w:szCs w:val="32"/>
          <w:lang w:val="en-US" w:eastAsia="zh-CN"/>
        </w:rPr>
        <w:t>㘵溪村、茶塘村、环山村</w:t>
      </w:r>
      <w:r>
        <w:rPr>
          <w:rFonts w:eastAsia="仿宋_GB2312"/>
          <w:sz w:val="32"/>
        </w:rPr>
        <w:t>集体土地总面积</w:t>
      </w:r>
      <w:r>
        <w:rPr>
          <w:rFonts w:hint="eastAsia" w:eastAsia="仿宋_GB2312"/>
          <w:sz w:val="32"/>
          <w:szCs w:val="32"/>
          <w:lang w:val="en-US" w:eastAsia="zh-CN"/>
        </w:rPr>
        <w:t>0.1121</w:t>
      </w:r>
      <w:r>
        <w:rPr>
          <w:rFonts w:eastAsia="仿宋_GB2312"/>
          <w:sz w:val="32"/>
        </w:rPr>
        <w:t>公顷，</w:t>
      </w:r>
      <w:r>
        <w:rPr>
          <w:rFonts w:hint="eastAsia" w:eastAsia="仿宋_GB2312"/>
          <w:sz w:val="32"/>
        </w:rPr>
        <w:t>其中农用地</w:t>
      </w:r>
      <w:r>
        <w:rPr>
          <w:rFonts w:hint="eastAsia" w:eastAsia="仿宋_GB2312"/>
          <w:sz w:val="32"/>
          <w:lang w:val="en-US" w:eastAsia="zh-CN"/>
        </w:rPr>
        <w:t>0.1117</w:t>
      </w:r>
      <w:r>
        <w:rPr>
          <w:rFonts w:hint="eastAsia" w:eastAsia="仿宋_GB2312"/>
          <w:sz w:val="32"/>
        </w:rPr>
        <w:t>公顷（耕地0.</w:t>
      </w:r>
      <w:r>
        <w:rPr>
          <w:rFonts w:hint="eastAsia" w:eastAsia="仿宋_GB2312"/>
          <w:sz w:val="32"/>
          <w:lang w:val="en-US" w:eastAsia="zh-CN"/>
        </w:rPr>
        <w:t>0001</w:t>
      </w:r>
      <w:r>
        <w:rPr>
          <w:rFonts w:hint="eastAsia" w:eastAsia="仿宋_GB2312"/>
          <w:sz w:val="32"/>
        </w:rPr>
        <w:t>公顷、园地</w:t>
      </w:r>
      <w:r>
        <w:rPr>
          <w:rFonts w:hint="eastAsia" w:eastAsia="仿宋_GB2312"/>
          <w:sz w:val="32"/>
          <w:lang w:val="en-US" w:eastAsia="zh-CN"/>
        </w:rPr>
        <w:t>0.1102</w:t>
      </w:r>
      <w:r>
        <w:rPr>
          <w:rFonts w:hint="eastAsia" w:eastAsia="仿宋_GB2312"/>
          <w:sz w:val="32"/>
        </w:rPr>
        <w:t>公顷、草地0.</w:t>
      </w:r>
      <w:r>
        <w:rPr>
          <w:rFonts w:hint="eastAsia" w:eastAsia="仿宋_GB2312"/>
          <w:sz w:val="32"/>
          <w:lang w:val="en-US" w:eastAsia="zh-CN"/>
        </w:rPr>
        <w:t>0014</w:t>
      </w:r>
      <w:r>
        <w:rPr>
          <w:rFonts w:hint="eastAsia" w:eastAsia="仿宋_GB2312"/>
          <w:sz w:val="32"/>
        </w:rPr>
        <w:t>公顷）、</w:t>
      </w:r>
      <w:r>
        <w:rPr>
          <w:rFonts w:eastAsia="仿宋_GB2312"/>
          <w:sz w:val="32"/>
        </w:rPr>
        <w:t>建设用地</w:t>
      </w:r>
      <w:r>
        <w:rPr>
          <w:rFonts w:hint="eastAsia" w:eastAsia="仿宋_GB2312"/>
          <w:sz w:val="32"/>
        </w:rPr>
        <w:t>0.0</w:t>
      </w:r>
      <w:r>
        <w:rPr>
          <w:rFonts w:hint="eastAsia" w:eastAsia="仿宋_GB2312"/>
          <w:sz w:val="32"/>
          <w:lang w:val="en-US" w:eastAsia="zh-CN"/>
        </w:rPr>
        <w:t>004</w:t>
      </w:r>
      <w:r>
        <w:rPr>
          <w:rFonts w:hint="eastAsia" w:eastAsia="仿宋_GB2312"/>
          <w:sz w:val="32"/>
        </w:rPr>
        <w:t>公顷</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黑体"/>
          <w:sz w:val="32"/>
        </w:rPr>
      </w:pPr>
      <w:r>
        <w:rPr>
          <w:rFonts w:eastAsia="黑体"/>
          <w:sz w:val="32"/>
        </w:rPr>
        <w:t>二、征地补偿标准</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150"/>
        <w:textAlignment w:val="auto"/>
        <w:rPr>
          <w:rFonts w:eastAsia="仿宋_GB2312"/>
          <w:sz w:val="32"/>
        </w:rPr>
      </w:pPr>
      <w:r>
        <w:rPr>
          <w:rFonts w:eastAsia="仿宋_GB2312"/>
          <w:sz w:val="32"/>
          <w:szCs w:val="32"/>
        </w:rPr>
        <w:t xml:space="preserve"> </w:t>
      </w:r>
      <w:r>
        <w:rPr>
          <w:rFonts w:eastAsia="仿宋_GB2312"/>
          <w:sz w:val="32"/>
        </w:rPr>
        <w:t>（一）土地补偿费与安置补助费</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150"/>
        <w:textAlignment w:val="auto"/>
        <w:rPr>
          <w:rFonts w:eastAsia="仿宋_GB2312"/>
          <w:sz w:val="32"/>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150"/>
        <w:textAlignment w:val="auto"/>
        <w:rPr>
          <w:rFonts w:eastAsia="仿宋_GB2312"/>
          <w:sz w:val="32"/>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150"/>
        <w:textAlignment w:val="auto"/>
        <w:rPr>
          <w:rFonts w:eastAsia="仿宋_GB2312"/>
          <w:sz w:val="32"/>
        </w:rPr>
      </w:pPr>
    </w:p>
    <w:p>
      <w:pPr>
        <w:spacing w:line="620" w:lineRule="exact"/>
        <w:jc w:val="center"/>
        <w:rPr>
          <w:rFonts w:eastAsia="方正小标宋简体"/>
          <w:sz w:val="32"/>
          <w:szCs w:val="32"/>
        </w:rPr>
      </w:pPr>
      <w:r>
        <w:rPr>
          <w:rFonts w:eastAsia="方正小标宋简体"/>
          <w:sz w:val="32"/>
          <w:szCs w:val="32"/>
        </w:rPr>
        <w:t>土地补偿费与安置补助费一览表（一）</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广州市花都区炭步镇㘵溪第七经济合作社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0.0028</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0.2310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hint="eastAsia" w:eastAsiaTheme="minorEastAsia"/>
                <w:szCs w:val="21"/>
                <w:lang w:val="en-US" w:eastAsia="zh-CN"/>
              </w:rPr>
            </w:pPr>
            <w:r>
              <w:rPr>
                <w:rFonts w:hint="eastAsia" w:eastAsiaTheme="minorEastAsia"/>
                <w:szCs w:val="21"/>
                <w:lang w:val="en-US" w:eastAsia="zh-CN"/>
              </w:rPr>
              <w:t>0.2310</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Theme="minorEastAsia"/>
                <w:szCs w:val="21"/>
              </w:rPr>
            </w:pPr>
            <w:r>
              <w:rPr>
                <w:rFonts w:hint="eastAsia" w:eastAsia="仿宋_GB2312"/>
                <w:sz w:val="24"/>
              </w:rPr>
              <w:t>草地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tcBorders>
              <w:bottom w:val="single" w:color="auto" w:sz="4" w:space="0"/>
            </w:tcBorders>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tcBorders>
              <w:bottom w:val="single" w:color="auto" w:sz="4" w:space="0"/>
            </w:tcBorders>
            <w:shd w:val="clear" w:color="auto" w:fill="auto"/>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tcBorders>
              <w:bottom w:val="single" w:color="auto" w:sz="4" w:space="0"/>
            </w:tcBorders>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tcBorders>
              <w:bottom w:val="single" w:color="auto" w:sz="4" w:space="0"/>
            </w:tcBorders>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165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165</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0.4620</w:t>
            </w:r>
          </w:p>
        </w:tc>
      </w:tr>
    </w:tbl>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lang w:val="en-US" w:eastAsia="zh-CN"/>
        </w:rPr>
        <w:t>二</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0.1074</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8.8605</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hint="eastAsia" w:eastAsiaTheme="minorEastAsia"/>
                <w:szCs w:val="21"/>
                <w:lang w:val="en-US" w:eastAsia="zh-CN"/>
              </w:rPr>
            </w:pPr>
            <w:r>
              <w:rPr>
                <w:rFonts w:hint="eastAsia" w:eastAsiaTheme="minorEastAsia"/>
                <w:szCs w:val="21"/>
                <w:lang w:val="en-US" w:eastAsia="zh-CN"/>
              </w:rPr>
              <w:t>8.8605</w:t>
            </w:r>
          </w:p>
        </w:tc>
        <w:tc>
          <w:tcPr>
            <w:tcW w:w="1409" w:type="dxa"/>
            <w:vAlign w:val="center"/>
          </w:tcPr>
          <w:p>
            <w:pPr>
              <w:jc w:val="center"/>
              <w:rPr>
                <w:rFonts w:hint="default" w:eastAsiaTheme="minorEastAsia"/>
                <w:szCs w:val="21"/>
                <w:lang w:val="en-US" w:eastAsia="zh-CN"/>
              </w:rPr>
            </w:pPr>
            <w:r>
              <w:rPr>
                <w:rFonts w:hint="eastAsia" w:eastAsiaTheme="minorEastAsia"/>
                <w:szCs w:val="21"/>
                <w:lang w:val="en-US" w:eastAsia="zh-CN"/>
              </w:rPr>
              <w:t>17.7210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Theme="minorEastAsia"/>
                <w:szCs w:val="21"/>
              </w:rPr>
            </w:pPr>
            <w:r>
              <w:rPr>
                <w:rFonts w:hint="eastAsia" w:eastAsia="仿宋_GB2312"/>
                <w:sz w:val="24"/>
              </w:rPr>
              <w:t>草地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tcBorders>
              <w:bottom w:val="single" w:color="auto" w:sz="4" w:space="0"/>
            </w:tcBorders>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tcBorders>
              <w:bottom w:val="single" w:color="auto" w:sz="4" w:space="0"/>
            </w:tcBorders>
            <w:shd w:val="clear" w:color="auto" w:fill="auto"/>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tcBorders>
              <w:bottom w:val="single" w:color="auto" w:sz="4" w:space="0"/>
            </w:tcBorders>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tcBorders>
              <w:bottom w:val="single" w:color="auto" w:sz="4" w:space="0"/>
            </w:tcBorders>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165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165</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17.7210</w:t>
            </w:r>
          </w:p>
        </w:tc>
      </w:tr>
    </w:tbl>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lang w:val="en-US" w:eastAsia="zh-CN"/>
        </w:rPr>
        <w:t>三</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hint="eastAsia" w:eastAsiaTheme="minorEastAsia"/>
                <w:szCs w:val="21"/>
              </w:rPr>
              <w:t>0.0001</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eastAsiaTheme="minorEastAsia"/>
                <w:szCs w:val="21"/>
              </w:rPr>
            </w:pPr>
            <w:r>
              <w:rPr>
                <w:rFonts w:hint="eastAsia" w:eastAsiaTheme="minorEastAsia"/>
                <w:szCs w:val="21"/>
              </w:rPr>
              <w:t>0.00825</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eastAsiaTheme="minorEastAsia"/>
                <w:szCs w:val="21"/>
              </w:rPr>
            </w:pPr>
            <w:r>
              <w:rPr>
                <w:rFonts w:hint="eastAsia" w:eastAsiaTheme="minorEastAsia"/>
                <w:szCs w:val="21"/>
              </w:rPr>
              <w:t>0.00825</w:t>
            </w:r>
          </w:p>
        </w:tc>
        <w:tc>
          <w:tcPr>
            <w:tcW w:w="1409" w:type="dxa"/>
            <w:vAlign w:val="center"/>
          </w:tcPr>
          <w:p>
            <w:pPr>
              <w:jc w:val="center"/>
              <w:rPr>
                <w:rFonts w:eastAsiaTheme="minorEastAsia"/>
                <w:szCs w:val="21"/>
              </w:rPr>
            </w:pPr>
            <w:r>
              <w:rPr>
                <w:rFonts w:hint="eastAsia" w:eastAsiaTheme="minorEastAsia"/>
                <w:szCs w:val="21"/>
              </w:rPr>
              <w:t>0.0165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eastAsiaTheme="minorEastAsia"/>
                <w:szCs w:val="21"/>
              </w:rPr>
            </w:pPr>
            <w:r>
              <w:rPr>
                <w:rFonts w:eastAsiaTheme="minorEastAsia"/>
                <w:szCs w:val="21"/>
              </w:rPr>
              <w:t>0</w:t>
            </w:r>
          </w:p>
        </w:tc>
        <w:tc>
          <w:tcPr>
            <w:tcW w:w="994"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vAlign w:val="center"/>
          </w:tcPr>
          <w:p>
            <w:pPr>
              <w:jc w:val="center"/>
              <w:rPr>
                <w:rFonts w:eastAsiaTheme="minorEastAsia"/>
                <w:szCs w:val="21"/>
              </w:rPr>
            </w:pPr>
            <w:r>
              <w:rPr>
                <w:rFonts w:eastAsiaTheme="minorEastAsia"/>
                <w:szCs w:val="21"/>
              </w:rPr>
              <w:t>0</w:t>
            </w: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Theme="minorEastAsia"/>
                <w:szCs w:val="21"/>
              </w:rPr>
            </w:pPr>
            <w:r>
              <w:rPr>
                <w:rFonts w:hint="eastAsia" w:eastAsia="仿宋_GB2312"/>
                <w:sz w:val="24"/>
              </w:rPr>
              <w:t>草地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0.0014</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0.1155</w:t>
            </w:r>
          </w:p>
        </w:tc>
        <w:tc>
          <w:tcPr>
            <w:tcW w:w="994" w:type="dxa"/>
            <w:tcBorders>
              <w:bottom w:val="single" w:color="auto" w:sz="4" w:space="0"/>
            </w:tcBorders>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tcBorders>
              <w:bottom w:val="single" w:color="auto" w:sz="4" w:space="0"/>
            </w:tcBorders>
            <w:shd w:val="clear" w:color="auto" w:fill="auto"/>
            <w:vAlign w:val="center"/>
          </w:tcPr>
          <w:p>
            <w:pPr>
              <w:jc w:val="center"/>
              <w:rPr>
                <w:rFonts w:hint="eastAsia" w:eastAsiaTheme="minorEastAsia"/>
                <w:szCs w:val="21"/>
                <w:lang w:val="en-US" w:eastAsia="zh-CN"/>
              </w:rPr>
            </w:pPr>
            <w:r>
              <w:rPr>
                <w:rFonts w:hint="eastAsia" w:eastAsiaTheme="minorEastAsia"/>
                <w:szCs w:val="21"/>
                <w:lang w:val="en-US" w:eastAsia="zh-CN"/>
              </w:rPr>
              <w:t>0.1155</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994" w:type="dxa"/>
            <w:tcBorders>
              <w:bottom w:val="single" w:color="auto" w:sz="4" w:space="0"/>
            </w:tcBorders>
            <w:vAlign w:val="center"/>
          </w:tcPr>
          <w:p>
            <w:pPr>
              <w:jc w:val="center"/>
              <w:rPr>
                <w:rFonts w:hint="eastAsia" w:eastAsiaTheme="minorEastAsia"/>
                <w:szCs w:val="21"/>
                <w:lang w:eastAsia="zh-CN"/>
              </w:rPr>
            </w:pPr>
            <w:r>
              <w:rPr>
                <w:rFonts w:hint="eastAsia" w:eastAsiaTheme="minorEastAsia"/>
                <w:szCs w:val="21"/>
                <w:lang w:eastAsia="zh-CN"/>
              </w:rPr>
              <w:t>82.5</w:t>
            </w:r>
          </w:p>
        </w:tc>
        <w:tc>
          <w:tcPr>
            <w:tcW w:w="1103" w:type="dxa"/>
            <w:tcBorders>
              <w:bottom w:val="single" w:color="auto" w:sz="4" w:space="0"/>
            </w:tcBorders>
            <w:vAlign w:val="center"/>
          </w:tcPr>
          <w:p>
            <w:pPr>
              <w:jc w:val="center"/>
              <w:rPr>
                <w:rFonts w:hint="eastAsia" w:eastAsiaTheme="minorEastAsia"/>
                <w:szCs w:val="21"/>
                <w:lang w:val="en-US" w:eastAsia="zh-CN"/>
              </w:rPr>
            </w:pPr>
            <w:r>
              <w:rPr>
                <w:rFonts w:hint="eastAsia" w:eastAsiaTheme="minorEastAsia"/>
                <w:szCs w:val="21"/>
                <w:lang w:val="en-US" w:eastAsia="zh-CN"/>
              </w:rPr>
              <w:t>0</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hint="eastAsia" w:eastAsiaTheme="minorEastAsia"/>
                <w:szCs w:val="21"/>
                <w:lang w:val="en-US" w:eastAsia="zh-CN"/>
              </w:rPr>
            </w:pPr>
            <w:r>
              <w:rPr>
                <w:rFonts w:hint="eastAsia" w:eastAsiaTheme="minorEastAsia"/>
                <w:szCs w:val="21"/>
                <w:lang w:val="en-US" w:eastAsia="zh-CN"/>
              </w:rPr>
              <w:t>0.0004</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165</w:t>
            </w:r>
          </w:p>
        </w:tc>
        <w:tc>
          <w:tcPr>
            <w:tcW w:w="1163" w:type="dxa"/>
            <w:vAlign w:val="center"/>
          </w:tcPr>
          <w:p>
            <w:pPr>
              <w:jc w:val="center"/>
              <w:rPr>
                <w:rFonts w:hint="eastAsia" w:eastAsiaTheme="minorEastAsia"/>
                <w:szCs w:val="21"/>
                <w:lang w:val="en-US" w:eastAsia="zh-CN"/>
              </w:rPr>
            </w:pPr>
            <w:r>
              <w:rPr>
                <w:rFonts w:hint="eastAsia" w:eastAsiaTheme="minorEastAsia"/>
                <w:szCs w:val="21"/>
                <w:lang w:val="en-US" w:eastAsia="zh-CN"/>
              </w:rPr>
              <w:t>0.0660</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0.0660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eastAsiaTheme="minorEastAsia"/>
                <w:szCs w:val="21"/>
              </w:rPr>
              <w:t>0</w:t>
            </w:r>
          </w:p>
        </w:tc>
        <w:tc>
          <w:tcPr>
            <w:tcW w:w="992" w:type="dxa"/>
            <w:vAlign w:val="center"/>
          </w:tcPr>
          <w:p>
            <w:pPr>
              <w:jc w:val="center"/>
              <w:rPr>
                <w:rFonts w:hint="eastAsia" w:eastAsiaTheme="minorEastAsia"/>
                <w:szCs w:val="21"/>
                <w:lang w:eastAsia="zh-CN"/>
              </w:rPr>
            </w:pPr>
            <w:r>
              <w:rPr>
                <w:rFonts w:hint="eastAsia" w:eastAsiaTheme="minorEastAsia"/>
                <w:szCs w:val="21"/>
                <w:lang w:eastAsia="zh-CN"/>
              </w:rPr>
              <w:t>165</w:t>
            </w:r>
          </w:p>
        </w:tc>
        <w:tc>
          <w:tcPr>
            <w:tcW w:w="1163" w:type="dxa"/>
            <w:vAlign w:val="center"/>
          </w:tcPr>
          <w:p>
            <w:pPr>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6917"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eastAsia" w:eastAsiaTheme="minorEastAsia"/>
                <w:szCs w:val="21"/>
                <w:lang w:val="en-US" w:eastAsia="zh-CN"/>
              </w:rPr>
            </w:pPr>
            <w:r>
              <w:rPr>
                <w:rFonts w:hint="eastAsia" w:eastAsiaTheme="minorEastAsia"/>
                <w:szCs w:val="21"/>
                <w:lang w:val="en-US" w:eastAsia="zh-CN"/>
              </w:rPr>
              <w:t>0.3135</w:t>
            </w:r>
          </w:p>
        </w:tc>
      </w:tr>
    </w:tbl>
    <w:p>
      <w:pPr>
        <w:spacing w:line="560" w:lineRule="exact"/>
        <w:ind w:firstLine="640" w:firstLineChars="200"/>
        <w:rPr>
          <w:rFonts w:eastAsia="方正小标宋简体"/>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sz w:val="32"/>
          <w:szCs w:val="32"/>
        </w:rPr>
        <w:t>的规定</w:t>
      </w:r>
      <w:r>
        <w:rPr>
          <w:rFonts w:eastAsia="仿宋_GB2312"/>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0.1121</w:t>
      </w:r>
      <w:r>
        <w:rPr>
          <w:rFonts w:hint="eastAsia" w:eastAsia="仿宋_GB2312"/>
          <w:sz w:val="32"/>
          <w:szCs w:val="32"/>
        </w:rPr>
        <w:t>公顷的</w:t>
      </w:r>
      <w:r>
        <w:rPr>
          <w:rFonts w:eastAsia="仿宋_GB2312"/>
          <w:sz w:val="32"/>
          <w:szCs w:val="32"/>
        </w:rPr>
        <w:t>10%计算</w:t>
      </w:r>
      <w:r>
        <w:rPr>
          <w:rFonts w:hint="eastAsia" w:ascii="仿宋_GB2312" w:eastAsia="仿宋_GB2312"/>
          <w:sz w:val="32"/>
          <w:szCs w:val="32"/>
        </w:rPr>
        <w:t>安排给被征地村集体</w:t>
      </w:r>
      <w:r>
        <w:rPr>
          <w:rFonts w:hint="eastAsia" w:eastAsia="仿宋_GB2312"/>
          <w:sz w:val="32"/>
          <w:szCs w:val="32"/>
        </w:rPr>
        <w:t>，面积为</w:t>
      </w:r>
      <w:r>
        <w:rPr>
          <w:rFonts w:hint="eastAsia" w:eastAsia="仿宋_GB2312"/>
          <w:sz w:val="32"/>
          <w:szCs w:val="32"/>
          <w:lang w:val="en-US" w:eastAsia="zh-CN"/>
        </w:rPr>
        <w:t>0.0112</w:t>
      </w:r>
      <w:r>
        <w:rPr>
          <w:rFonts w:hint="eastAsia" w:ascii="仿宋_GB2312" w:eastAsia="仿宋_GB2312"/>
          <w:sz w:val="32"/>
          <w:szCs w:val="32"/>
        </w:rPr>
        <w:t>公顷</w:t>
      </w:r>
      <w:r>
        <w:rPr>
          <w:rFonts w:eastAsia="仿宋_GB2312"/>
          <w:sz w:val="32"/>
        </w:rPr>
        <w:t>，</w:t>
      </w:r>
      <w:r>
        <w:rPr>
          <w:rFonts w:hint="eastAsia" w:ascii="仿宋_GB2312" w:eastAsia="仿宋_GB2312"/>
          <w:sz w:val="32"/>
          <w:szCs w:val="32"/>
        </w:rPr>
        <w:t>留用地兑现方</w:t>
      </w:r>
      <w:r>
        <w:rPr>
          <w:rFonts w:hint="eastAsia" w:ascii="仿宋_GB2312" w:eastAsia="仿宋_GB2312"/>
          <w:sz w:val="32"/>
          <w:szCs w:val="32"/>
          <w:highlight w:val="none"/>
        </w:rPr>
        <w:t>式为实物留地，</w:t>
      </w:r>
      <w:r>
        <w:rPr>
          <w:rFonts w:hint="eastAsia" w:eastAsia="仿宋_GB2312"/>
          <w:sz w:val="32"/>
          <w:szCs w:val="32"/>
          <w:highlight w:val="none"/>
        </w:rPr>
        <w:t>留用地兑现方式为实物留地，拟在批准用地后六个月内依法办理留用地的用地报批手续</w:t>
      </w:r>
      <w:r>
        <w:rPr>
          <w:rFonts w:eastAsia="仿宋_GB2312"/>
          <w:sz w:val="32"/>
          <w:szCs w:val="32"/>
          <w:highlight w:val="none"/>
        </w:rPr>
        <w:t>；</w:t>
      </w:r>
      <w:r>
        <w:rPr>
          <w:rFonts w:eastAsia="仿宋_GB2312"/>
          <w:sz w:val="32"/>
          <w:highlight w:val="none"/>
        </w:rPr>
        <w:t>给上述被征地农民落实</w:t>
      </w:r>
      <w:r>
        <w:rPr>
          <w:rFonts w:eastAsia="仿宋_GB2312"/>
          <w:sz w:val="32"/>
        </w:rPr>
        <w:t>基本养老保障和培训就业等社会保障措施，确保被征地农民的原有生活水平不降低，长远生计有保障，具体将按省的征地社会保障实施方案办理。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w:t>
      </w:r>
      <w:bookmarkStart w:id="0" w:name="_GoBack"/>
      <w:bookmarkEnd w:id="0"/>
      <w:r>
        <w:rPr>
          <w:rFonts w:eastAsia="仿宋_GB2312"/>
          <w:sz w:val="32"/>
          <w:szCs w:val="32"/>
        </w:rPr>
        <w:t xml:space="preserve">   202</w:t>
      </w:r>
      <w:r>
        <w:rPr>
          <w:rFonts w:hint="eastAsia" w:eastAsia="仿宋_GB2312"/>
          <w:sz w:val="32"/>
          <w:szCs w:val="32"/>
        </w:rPr>
        <w:t>2</w:t>
      </w:r>
      <w:r>
        <w:rPr>
          <w:rFonts w:eastAsia="仿宋_GB2312"/>
          <w:sz w:val="32"/>
          <w:szCs w:val="32"/>
        </w:rPr>
        <w:t>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20</w:t>
      </w:r>
      <w:r>
        <w:rPr>
          <w:rFonts w:eastAsia="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514E"/>
    <w:rsid w:val="00886363"/>
    <w:rsid w:val="008B134A"/>
    <w:rsid w:val="008C44D6"/>
    <w:rsid w:val="008D2B89"/>
    <w:rsid w:val="008D5037"/>
    <w:rsid w:val="008D6365"/>
    <w:rsid w:val="008E023E"/>
    <w:rsid w:val="008F76F1"/>
    <w:rsid w:val="008F7950"/>
    <w:rsid w:val="00941381"/>
    <w:rsid w:val="009C2B1B"/>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0600C"/>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48E01FF"/>
    <w:rsid w:val="09373001"/>
    <w:rsid w:val="0B017B66"/>
    <w:rsid w:val="0C4869FB"/>
    <w:rsid w:val="0E8E79F1"/>
    <w:rsid w:val="0F036D42"/>
    <w:rsid w:val="0F7468AC"/>
    <w:rsid w:val="10C95C7C"/>
    <w:rsid w:val="14A35CC0"/>
    <w:rsid w:val="175775B7"/>
    <w:rsid w:val="1AAE50AD"/>
    <w:rsid w:val="1B67425E"/>
    <w:rsid w:val="1DF01307"/>
    <w:rsid w:val="22BC2350"/>
    <w:rsid w:val="24993CE1"/>
    <w:rsid w:val="289B209A"/>
    <w:rsid w:val="296674CD"/>
    <w:rsid w:val="2B5E029C"/>
    <w:rsid w:val="2D0072B4"/>
    <w:rsid w:val="2EC35D4F"/>
    <w:rsid w:val="2F1124AC"/>
    <w:rsid w:val="2F624ADA"/>
    <w:rsid w:val="3C38025F"/>
    <w:rsid w:val="3C992538"/>
    <w:rsid w:val="3F3A5E5C"/>
    <w:rsid w:val="3F3B12E2"/>
    <w:rsid w:val="3F645928"/>
    <w:rsid w:val="42B31A3C"/>
    <w:rsid w:val="43232767"/>
    <w:rsid w:val="432D75FA"/>
    <w:rsid w:val="45296E84"/>
    <w:rsid w:val="46212862"/>
    <w:rsid w:val="47C40AA6"/>
    <w:rsid w:val="494E5AF8"/>
    <w:rsid w:val="4A326A1F"/>
    <w:rsid w:val="4B3F663F"/>
    <w:rsid w:val="4B442BE5"/>
    <w:rsid w:val="4F022724"/>
    <w:rsid w:val="50082F1B"/>
    <w:rsid w:val="510467BF"/>
    <w:rsid w:val="53CB23A2"/>
    <w:rsid w:val="540945FD"/>
    <w:rsid w:val="54984869"/>
    <w:rsid w:val="572C1E49"/>
    <w:rsid w:val="58021AF1"/>
    <w:rsid w:val="58292E99"/>
    <w:rsid w:val="59BA2550"/>
    <w:rsid w:val="5A752F6F"/>
    <w:rsid w:val="5BF23AC5"/>
    <w:rsid w:val="5C47039E"/>
    <w:rsid w:val="5F19102D"/>
    <w:rsid w:val="622845F4"/>
    <w:rsid w:val="64B76C4F"/>
    <w:rsid w:val="64C677AB"/>
    <w:rsid w:val="68FC1506"/>
    <w:rsid w:val="6A2503CE"/>
    <w:rsid w:val="6A43566A"/>
    <w:rsid w:val="6AF4656A"/>
    <w:rsid w:val="6B3D53FB"/>
    <w:rsid w:val="6D4C5CE1"/>
    <w:rsid w:val="72CA3E75"/>
    <w:rsid w:val="72EE757E"/>
    <w:rsid w:val="73C32F03"/>
    <w:rsid w:val="76C951AF"/>
    <w:rsid w:val="78685673"/>
    <w:rsid w:val="79C91F36"/>
    <w:rsid w:val="7BE335B1"/>
    <w:rsid w:val="7DD93FA6"/>
    <w:rsid w:val="7EAB7676"/>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3</Pages>
  <Words>1072</Words>
  <Characters>414</Characters>
  <Lines>3</Lines>
  <Paragraphs>2</Paragraphs>
  <TotalTime>6</TotalTime>
  <ScaleCrop>false</ScaleCrop>
  <LinksUpToDate>false</LinksUpToDate>
  <CharactersWithSpaces>1484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2021-09-07T03:16:00Z</cp:lastPrinted>
  <dcterms:modified xsi:type="dcterms:W3CDTF">2022-12-20T08:16:57Z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