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val="en-US" w:eastAsia="zh-CN"/>
        </w:rPr>
        <w:t>白云机场三期扩建工程周边临空经济产业园区基础设施建设三期工程（龙口-小布二期）</w:t>
      </w:r>
      <w:r>
        <w:rPr>
          <w:rFonts w:hint="eastAsia" w:ascii="方正小标宋简体" w:hAnsi="方正小标宋简体" w:eastAsia="方正小标宋简体" w:cs="方正小标宋简体"/>
          <w:sz w:val="44"/>
          <w:szCs w:val="44"/>
          <w:highlight w:val="none"/>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sectPr>
          <w:headerReference r:id="rId3" w:type="default"/>
          <w:pgSz w:w="11906" w:h="16838"/>
          <w:pgMar w:top="1588" w:right="1474" w:bottom="1644" w:left="1418" w:header="851" w:footer="992" w:gutter="0"/>
          <w:pgNumType w:fmt="decimal" w:start="1"/>
          <w:cols w:space="720" w:num="1"/>
          <w:docGrid w:type="lines" w:linePitch="327" w:charSpace="0"/>
        </w:sectPr>
      </w:pPr>
      <w:r>
        <w:rPr>
          <w:rFonts w:hint="default" w:ascii="Times New Roman" w:hAnsi="Times New Roman" w:eastAsia="仿宋_GB2312" w:cs="Times New Roman"/>
          <w:sz w:val="32"/>
          <w:highlight w:val="none"/>
        </w:rPr>
        <w:t>为实</w:t>
      </w:r>
      <w:r>
        <w:rPr>
          <w:rFonts w:hint="eastAsia" w:ascii="仿宋_GB2312" w:hAnsi="仿宋_GB2312" w:eastAsia="仿宋_GB2312" w:cs="仿宋_GB2312"/>
          <w:sz w:val="32"/>
          <w:highlight w:val="none"/>
        </w:rPr>
        <w:t>施广州市花都区</w:t>
      </w:r>
      <w:r>
        <w:rPr>
          <w:rFonts w:hint="eastAsia" w:eastAsia="仿宋_GB2312" w:cs="Times New Roman"/>
          <w:sz w:val="32"/>
          <w:highlight w:val="none"/>
          <w:lang w:val="en-US" w:eastAsia="zh-CN"/>
        </w:rPr>
        <w:t>花山</w:t>
      </w:r>
      <w:r>
        <w:rPr>
          <w:rFonts w:hint="eastAsia" w:ascii="Times New Roman" w:hAnsi="Times New Roman" w:eastAsia="仿宋_GB2312" w:cs="Times New Roman"/>
          <w:sz w:val="32"/>
          <w:highlight w:val="none"/>
          <w:lang w:val="en-US" w:eastAsia="zh-CN"/>
        </w:rPr>
        <w:t>镇</w:t>
      </w:r>
      <w:r>
        <w:rPr>
          <w:rFonts w:hint="eastAsia" w:ascii="Times New Roman" w:hAnsi="Times New Roman" w:eastAsia="仿宋_GB2312" w:cs="Times New Roman"/>
          <w:sz w:val="32"/>
          <w:highlight w:val="none"/>
        </w:rPr>
        <w:t>建设规划，完善城市功能，改善城市环境，促进经济、文化发展。我区拟征收广州市花都区花山镇东湖村经济联合社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第一经济合作社</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广州市花都区花山镇龙口村经济联合社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第一经济合作社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第四经济合作社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长布经济合作社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长布经济合作社</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第五经济合作社</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第六经济合作社</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第七经济合作社</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第八经济合作</w:t>
      </w:r>
      <w:r>
        <w:rPr>
          <w:rFonts w:hint="eastAsia" w:ascii="Times New Roman" w:hAnsi="Times New Roman" w:eastAsia="仿宋_GB2312" w:cs="Times New Roman"/>
          <w:sz w:val="32"/>
          <w:highlight w:val="none"/>
          <w:lang w:eastAsia="zh-CN"/>
        </w:rPr>
        <w:t>（共有）</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第一经济合作社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第四经济合作社</w:t>
      </w:r>
      <w:r>
        <w:rPr>
          <w:rFonts w:hint="eastAsia" w:ascii="Times New Roman" w:hAnsi="Times New Roman" w:eastAsia="仿宋_GB2312" w:cs="Times New Roman"/>
          <w:sz w:val="32"/>
          <w:highlight w:val="none"/>
          <w:lang w:eastAsia="zh-CN"/>
        </w:rPr>
        <w:t>（共有）；</w:t>
      </w:r>
      <w:r>
        <w:rPr>
          <w:rFonts w:hint="eastAsia" w:ascii="Times New Roman" w:hAnsi="Times New Roman" w:eastAsia="仿宋_GB2312" w:cs="Times New Roman"/>
          <w:sz w:val="32"/>
          <w:highlight w:val="none"/>
        </w:rPr>
        <w:t>广州市花都区花山镇小村经济联合社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演澄经济合作社、小令经济合作社、西岭经济合作社（共有）</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小令经济合作社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演澄经济合作社</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广州市花都区花山镇新和村经济联合社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第一经济合作社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第二经济合作社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第三经济合作社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第四经济合作社</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第一经济合作社、第二经济合作社、第三经济合作社、第四经济合作社</w:t>
      </w:r>
      <w:r>
        <w:rPr>
          <w:rFonts w:hint="eastAsia" w:ascii="Times New Roman" w:hAnsi="Times New Roman" w:eastAsia="仿宋_GB2312" w:cs="Times New Roman"/>
          <w:sz w:val="32"/>
          <w:highlight w:val="none"/>
          <w:lang w:eastAsia="zh-CN"/>
        </w:rPr>
        <w:t>（共有）</w:t>
      </w:r>
      <w:r>
        <w:rPr>
          <w:rFonts w:hint="eastAsia" w:eastAsia="仿宋_GB2312" w:cs="Times New Roman"/>
          <w:sz w:val="32"/>
          <w:highlight w:val="none"/>
          <w:lang w:eastAsia="zh-CN"/>
        </w:rPr>
        <w:t>，</w:t>
      </w:r>
      <w:r>
        <w:rPr>
          <w:rFonts w:hint="eastAsia" w:ascii="Times New Roman" w:hAnsi="Times New Roman" w:eastAsia="仿宋_GB2312" w:cs="Times New Roman"/>
          <w:sz w:val="32"/>
          <w:highlight w:val="none"/>
        </w:rPr>
        <w:t>第一经济合作社、第二经济合作社、第三经济合作社、第四经济合作社、第五经济合作社、第六经济合作社、第七经济合作社、第八经济合作社（共有）</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rPr>
        <w:t>广州市花都区新雅街清村南阳经济合作社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highlight w:val="none"/>
          <w:lang w:eastAsia="zh-CN"/>
        </w:rPr>
        <w:t>，面积共计</w:t>
      </w:r>
      <w:r>
        <w:rPr>
          <w:rFonts w:hint="eastAsia" w:eastAsia="仿宋_GB2312" w:cs="Times New Roman"/>
          <w:sz w:val="32"/>
          <w:highlight w:val="none"/>
          <w:lang w:val="en-US" w:eastAsia="zh-CN"/>
        </w:rPr>
        <w:t>48.6035</w:t>
      </w:r>
      <w:r>
        <w:rPr>
          <w:rFonts w:hint="default" w:ascii="Times New Roman" w:hAnsi="Times New Roman" w:eastAsia="仿宋_GB2312" w:cs="Times New Roman"/>
          <w:sz w:val="32"/>
          <w:highlight w:val="none"/>
        </w:rPr>
        <w:t>公顷。根据《中华人民共和国土地管理法》第二条、第四十五条、第四十七条有关规定精神、《广东省土地管理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highlight w:val="none"/>
          <w:lang w:val="en-US" w:eastAsia="zh-CN"/>
        </w:rPr>
      </w:pPr>
      <w:r>
        <w:rPr>
          <w:rFonts w:hint="default" w:ascii="Times New Roman" w:hAnsi="Times New Roman" w:eastAsia="仿宋_GB2312" w:cs="Times New Roman"/>
          <w:sz w:val="32"/>
          <w:highlight w:val="none"/>
        </w:rPr>
        <w:t>征收</w:t>
      </w:r>
      <w:r>
        <w:rPr>
          <w:rFonts w:hint="eastAsia" w:ascii="Times New Roman" w:hAnsi="Times New Roman" w:eastAsia="仿宋_GB2312" w:cs="Times New Roman"/>
          <w:sz w:val="32"/>
          <w:highlight w:val="none"/>
        </w:rPr>
        <w:t>广州市花都区花山镇东湖村</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0.1066</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0.1066公顷（园地0.0979公顷、其他农用地0.0087公顷）；</w:t>
      </w:r>
      <w:r>
        <w:rPr>
          <w:rFonts w:hint="default" w:ascii="Times New Roman" w:hAnsi="Times New Roman" w:eastAsia="仿宋_GB2312" w:cs="Times New Roman"/>
          <w:sz w:val="32"/>
          <w:highlight w:val="none"/>
        </w:rPr>
        <w:t>征收</w:t>
      </w:r>
      <w:r>
        <w:rPr>
          <w:rFonts w:hint="eastAsia" w:ascii="Times New Roman" w:hAnsi="Times New Roman" w:eastAsia="仿宋_GB2312" w:cs="Times New Roman"/>
          <w:sz w:val="32"/>
          <w:highlight w:val="none"/>
        </w:rPr>
        <w:t>广州市花都区花山镇龙口村</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19.3537</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9.1788公顷（耕地0.5298公顷、园地0.6362公顷、林地4.9221公顷、草地1.5709公顷、其他农用地1.5198公顷）、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10.0042公顷、未利用地0.1707公顷；</w:t>
      </w:r>
      <w:r>
        <w:rPr>
          <w:rFonts w:hint="default" w:ascii="Times New Roman" w:hAnsi="Times New Roman" w:eastAsia="仿宋_GB2312" w:cs="Times New Roman"/>
          <w:sz w:val="32"/>
          <w:highlight w:val="none"/>
        </w:rPr>
        <w:t>征收</w:t>
      </w:r>
      <w:r>
        <w:rPr>
          <w:rFonts w:hint="eastAsia" w:ascii="Times New Roman" w:hAnsi="Times New Roman" w:eastAsia="仿宋_GB2312" w:cs="Times New Roman"/>
          <w:sz w:val="32"/>
          <w:highlight w:val="none"/>
        </w:rPr>
        <w:t>广州市花都区花山镇小村</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16.7020</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11.7359公顷（耕地2.7872公顷、园地4.1566公顷、林地1.4020公顷、草地0.3854公顷、其他农用地3.0047公顷）、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4.9512公顷、未利用地0.0149公顷；</w:t>
      </w:r>
      <w:r>
        <w:rPr>
          <w:rFonts w:hint="default" w:ascii="Times New Roman" w:hAnsi="Times New Roman" w:eastAsia="仿宋_GB2312" w:cs="Times New Roman"/>
          <w:sz w:val="32"/>
          <w:highlight w:val="none"/>
        </w:rPr>
        <w:t>征收</w:t>
      </w:r>
      <w:r>
        <w:rPr>
          <w:rFonts w:hint="eastAsia" w:ascii="Times New Roman" w:hAnsi="Times New Roman" w:eastAsia="仿宋_GB2312" w:cs="Times New Roman"/>
          <w:sz w:val="32"/>
          <w:highlight w:val="none"/>
        </w:rPr>
        <w:t>广州市花都区花山镇新和村</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12.1155</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8.9296公顷（耕地3.1869公顷、园地5.1312公顷、其他农用地0.6115公顷）、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3.1859公顷；</w:t>
      </w:r>
      <w:r>
        <w:rPr>
          <w:rFonts w:hint="default" w:ascii="Times New Roman" w:hAnsi="Times New Roman" w:eastAsia="仿宋_GB2312" w:cs="Times New Roman"/>
          <w:sz w:val="32"/>
          <w:highlight w:val="none"/>
        </w:rPr>
        <w:t>征收</w:t>
      </w:r>
      <w:r>
        <w:rPr>
          <w:rFonts w:hint="eastAsia" w:ascii="Times New Roman" w:hAnsi="Times New Roman" w:eastAsia="仿宋_GB2312" w:cs="Times New Roman"/>
          <w:sz w:val="32"/>
          <w:highlight w:val="none"/>
        </w:rPr>
        <w:t>广州市花都区新雅街清村</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0.3257</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0.2620公顷（园地0.0002公顷、林地0.0051公顷、其他农用地0.2567公顷）、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0.0637公顷。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广州市花都区花山镇东湖村第一经济合作社</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经济联合社</w:t>
            </w:r>
            <w:r>
              <w:rPr>
                <w:rFonts w:hint="eastAsia" w:eastAsia="仿宋_GB2312" w:cs="Times New Roman"/>
                <w:sz w:val="24"/>
                <w:highlight w:val="none"/>
                <w:lang w:eastAsia="zh-CN"/>
              </w:rPr>
              <w:t>（机场控制区）</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2"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215"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1297"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2"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215"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1297"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2"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215"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1297" w:type="dxa"/>
            <w:vAlign w:val="bottom"/>
          </w:tcPr>
          <w:p>
            <w:pPr>
              <w:spacing w:line="36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0.0979</w:t>
            </w:r>
          </w:p>
        </w:tc>
        <w:tc>
          <w:tcPr>
            <w:tcW w:w="992"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11.748</w:t>
            </w:r>
          </w:p>
        </w:tc>
        <w:tc>
          <w:tcPr>
            <w:tcW w:w="99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215"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11.748</w:t>
            </w:r>
          </w:p>
        </w:tc>
        <w:tc>
          <w:tcPr>
            <w:tcW w:w="1297"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23.496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2"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215"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1297"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112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default" w:cs="Times New Roman" w:eastAsiaTheme="minorEastAsia"/>
                <w:szCs w:val="21"/>
                <w:highlight w:val="none"/>
                <w:lang w:val="en-US" w:eastAsia="zh-CN"/>
              </w:rPr>
              <w:t>0</w:t>
            </w:r>
          </w:p>
        </w:tc>
        <w:tc>
          <w:tcPr>
            <w:tcW w:w="992"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default" w:cs="Times New Roman" w:eastAsiaTheme="minorEastAsia"/>
                <w:szCs w:val="21"/>
                <w:highlight w:val="none"/>
                <w:lang w:val="en-US" w:eastAsia="zh-CN"/>
              </w:rPr>
              <w:t>120</w:t>
            </w:r>
          </w:p>
        </w:tc>
        <w:tc>
          <w:tcPr>
            <w:tcW w:w="1163"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default" w:cs="Times New Roman" w:eastAsiaTheme="minorEastAsia"/>
                <w:szCs w:val="21"/>
                <w:highlight w:val="none"/>
                <w:lang w:val="en-US" w:eastAsia="zh-CN"/>
              </w:rPr>
              <w:t>0</w:t>
            </w:r>
          </w:p>
        </w:tc>
        <w:tc>
          <w:tcPr>
            <w:tcW w:w="99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default" w:cs="Times New Roman" w:eastAsiaTheme="minorEastAsia"/>
                <w:szCs w:val="21"/>
                <w:highlight w:val="none"/>
                <w:lang w:val="en-US" w:eastAsia="zh-CN"/>
              </w:rPr>
              <w:t>120</w:t>
            </w:r>
          </w:p>
        </w:tc>
        <w:tc>
          <w:tcPr>
            <w:tcW w:w="1215"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default" w:cs="Times New Roman" w:eastAsiaTheme="minorEastAsia"/>
                <w:szCs w:val="21"/>
                <w:highlight w:val="none"/>
                <w:lang w:val="en-US" w:eastAsia="zh-CN"/>
              </w:rPr>
              <w:t>0</w:t>
            </w:r>
          </w:p>
        </w:tc>
        <w:tc>
          <w:tcPr>
            <w:tcW w:w="1297"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default"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0.0087</w:t>
            </w:r>
          </w:p>
        </w:tc>
        <w:tc>
          <w:tcPr>
            <w:tcW w:w="992"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1.044</w:t>
            </w:r>
          </w:p>
        </w:tc>
        <w:tc>
          <w:tcPr>
            <w:tcW w:w="994" w:type="dxa"/>
            <w:tcBorders>
              <w:bottom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215" w:type="dxa"/>
            <w:tcBorders>
              <w:bottom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1.044</w:t>
            </w:r>
          </w:p>
        </w:tc>
        <w:tc>
          <w:tcPr>
            <w:tcW w:w="1297"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eastAsia"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2"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w:t>
            </w:r>
          </w:p>
        </w:tc>
        <w:tc>
          <w:tcPr>
            <w:tcW w:w="1163"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tcBorders>
              <w:bottom w:val="single" w:color="auto" w:sz="4" w:space="0"/>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2"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w:t>
            </w:r>
          </w:p>
        </w:tc>
        <w:tc>
          <w:tcPr>
            <w:tcW w:w="1163"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p>
        </w:tc>
        <w:tc>
          <w:tcPr>
            <w:tcW w:w="994" w:type="dxa"/>
            <w:tcBorders>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spacing w:line="360" w:lineRule="auto"/>
              <w:jc w:val="center"/>
              <w:rPr>
                <w:rFonts w:hint="default" w:cs="Times New Roman" w:eastAsiaTheme="minorEastAsia"/>
                <w:szCs w:val="21"/>
                <w:highlight w:val="none"/>
                <w:lang w:val="en-US" w:eastAsia="zh-CN"/>
              </w:rPr>
            </w:pPr>
          </w:p>
        </w:tc>
        <w:tc>
          <w:tcPr>
            <w:tcW w:w="1297" w:type="dxa"/>
            <w:vAlign w:val="center"/>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cs="Times New Roman" w:eastAsiaTheme="minorEastAsia"/>
                <w:szCs w:val="21"/>
                <w:highlight w:val="none"/>
                <w:lang w:val="en-US" w:eastAsia="zh-CN"/>
              </w:rPr>
            </w:pPr>
            <w:r>
              <w:rPr>
                <w:rFonts w:hint="default" w:ascii="Times New Roman" w:hAnsi="Times New Roman" w:eastAsia="仿宋_GB2312" w:cs="Times New Roman"/>
                <w:sz w:val="24"/>
                <w:highlight w:val="none"/>
                <w:lang w:val="en-US" w:eastAsia="zh-CN"/>
              </w:rPr>
              <w:t>土地补偿费与安置补助费合计</w:t>
            </w:r>
          </w:p>
        </w:tc>
        <w:tc>
          <w:tcPr>
            <w:tcW w:w="1297" w:type="dxa"/>
            <w:vAlign w:val="bottom"/>
          </w:tcPr>
          <w:p>
            <w:pPr>
              <w:keepNext w:val="0"/>
              <w:keepLines w:val="0"/>
              <w:pageBreakBefore w:val="0"/>
              <w:widowControl w:val="0"/>
              <w:kinsoku/>
              <w:wordWrap/>
              <w:overflowPunct/>
              <w:topLinePunct w:val="0"/>
              <w:autoSpaceDE/>
              <w:autoSpaceDN/>
              <w:bidi w:val="0"/>
              <w:adjustRightInd/>
              <w:snapToGrid/>
              <w:spacing w:after="165" w:afterLines="50" w:line="240" w:lineRule="auto"/>
              <w:jc w:val="center"/>
              <w:textAlignment w:val="auto"/>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25.584</w:t>
            </w:r>
          </w:p>
        </w:tc>
      </w:tr>
    </w:tbl>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二</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4"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302"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0"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302"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广州市花都区花山镇龙口村经济联合社</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第一经济合作</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第四经济合作</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长布经济合作社</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第一经济合作社、第四经济合作社（共有）</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长布经济合作、第五经济合作社、第六经济合作社、第七经济合作社、第八经济合作社（共有）</w:t>
            </w:r>
            <w:r>
              <w:rPr>
                <w:rFonts w:hint="eastAsia" w:eastAsia="仿宋_GB2312" w:cs="Times New Roman"/>
                <w:sz w:val="24"/>
                <w:highlight w:val="none"/>
                <w:lang w:eastAsia="zh-CN"/>
              </w:rPr>
              <w:t>（机场控制区）</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0.0002</w:t>
            </w:r>
          </w:p>
        </w:tc>
        <w:tc>
          <w:tcPr>
            <w:tcW w:w="99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63"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0.024</w:t>
            </w:r>
          </w:p>
        </w:tc>
        <w:tc>
          <w:tcPr>
            <w:tcW w:w="994"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210"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0.024</w:t>
            </w:r>
          </w:p>
        </w:tc>
        <w:tc>
          <w:tcPr>
            <w:tcW w:w="130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0.5296</w:t>
            </w:r>
          </w:p>
        </w:tc>
        <w:tc>
          <w:tcPr>
            <w:tcW w:w="99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63"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63.552</w:t>
            </w:r>
          </w:p>
        </w:tc>
        <w:tc>
          <w:tcPr>
            <w:tcW w:w="994"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210"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63.552</w:t>
            </w:r>
          </w:p>
        </w:tc>
        <w:tc>
          <w:tcPr>
            <w:tcW w:w="130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127.104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9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63"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94"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210"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0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0.6362</w:t>
            </w:r>
          </w:p>
        </w:tc>
        <w:tc>
          <w:tcPr>
            <w:tcW w:w="992"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6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76.344</w:t>
            </w:r>
          </w:p>
        </w:tc>
        <w:tc>
          <w:tcPr>
            <w:tcW w:w="9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210"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76.344</w:t>
            </w:r>
          </w:p>
        </w:tc>
        <w:tc>
          <w:tcPr>
            <w:tcW w:w="1302"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152.688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4.9221</w:t>
            </w:r>
          </w:p>
        </w:tc>
        <w:tc>
          <w:tcPr>
            <w:tcW w:w="992"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6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590.652</w:t>
            </w:r>
          </w:p>
        </w:tc>
        <w:tc>
          <w:tcPr>
            <w:tcW w:w="9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210"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590.652</w:t>
            </w:r>
          </w:p>
        </w:tc>
        <w:tc>
          <w:tcPr>
            <w:tcW w:w="1302"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1181.304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1124"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1.5709 </w:t>
            </w:r>
          </w:p>
        </w:tc>
        <w:tc>
          <w:tcPr>
            <w:tcW w:w="992"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63"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188.508</w:t>
            </w:r>
          </w:p>
        </w:tc>
        <w:tc>
          <w:tcPr>
            <w:tcW w:w="994"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210"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188.508</w:t>
            </w:r>
          </w:p>
        </w:tc>
        <w:tc>
          <w:tcPr>
            <w:tcW w:w="1302" w:type="dxa"/>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1.5198</w:t>
            </w:r>
          </w:p>
        </w:tc>
        <w:tc>
          <w:tcPr>
            <w:tcW w:w="99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163"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182.376</w:t>
            </w:r>
          </w:p>
        </w:tc>
        <w:tc>
          <w:tcPr>
            <w:tcW w:w="994" w:type="dxa"/>
            <w:tcBorders>
              <w:bottom w:val="single" w:color="auto" w:sz="4" w:space="0"/>
            </w:tcBorders>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210" w:type="dxa"/>
            <w:tcBorders>
              <w:bottom w:val="single" w:color="auto" w:sz="4" w:space="0"/>
            </w:tcBorders>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182.376</w:t>
            </w:r>
          </w:p>
        </w:tc>
        <w:tc>
          <w:tcPr>
            <w:tcW w:w="1302" w:type="dxa"/>
            <w:vAlign w:val="bottom"/>
          </w:tcPr>
          <w:p>
            <w:pPr>
              <w:keepNext w:val="0"/>
              <w:keepLines w:val="0"/>
              <w:widowControl/>
              <w:suppressLineNumbers w:val="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364.752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bottom"/>
          </w:tcPr>
          <w:p>
            <w:pPr>
              <w:spacing w:line="480" w:lineRule="auto"/>
              <w:jc w:val="center"/>
              <w:rPr>
                <w:rFonts w:hint="eastAsia" w:cs="Times New Roman" w:eastAsiaTheme="minorEastAsia"/>
                <w:szCs w:val="21"/>
                <w:highlight w:val="none"/>
                <w:lang w:val="en-US" w:eastAsia="zh-CN"/>
              </w:rPr>
            </w:pPr>
            <w:r>
              <w:rPr>
                <w:rFonts w:hint="default" w:cs="Times New Roman" w:eastAsiaTheme="minorEastAsia"/>
                <w:szCs w:val="21"/>
                <w:highlight w:val="none"/>
                <w:lang w:val="en-US" w:eastAsia="zh-CN"/>
              </w:rPr>
              <w:t>10.0042</w:t>
            </w:r>
          </w:p>
        </w:tc>
        <w:tc>
          <w:tcPr>
            <w:tcW w:w="992" w:type="dxa"/>
            <w:vAlign w:val="bottom"/>
          </w:tcPr>
          <w:p>
            <w:pPr>
              <w:spacing w:line="48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w:t>
            </w:r>
          </w:p>
        </w:tc>
        <w:tc>
          <w:tcPr>
            <w:tcW w:w="1163" w:type="dxa"/>
            <w:vAlign w:val="bottom"/>
          </w:tcPr>
          <w:p>
            <w:pPr>
              <w:spacing w:line="48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2401.008</w:t>
            </w:r>
          </w:p>
        </w:tc>
        <w:tc>
          <w:tcPr>
            <w:tcW w:w="994" w:type="dxa"/>
            <w:tcBorders>
              <w:bottom w:val="single" w:color="auto" w:sz="4" w:space="0"/>
              <w:tl2br w:val="single" w:color="auto" w:sz="4" w:space="0"/>
              <w:tr2bl w:val="nil"/>
            </w:tcBorders>
            <w:vAlign w:val="center"/>
          </w:tcPr>
          <w:p>
            <w:pPr>
              <w:spacing w:line="480" w:lineRule="auto"/>
              <w:jc w:val="center"/>
              <w:rPr>
                <w:rFonts w:hint="default" w:cs="Times New Roman" w:eastAsiaTheme="minorEastAsia"/>
                <w:szCs w:val="21"/>
                <w:highlight w:val="none"/>
                <w:lang w:val="en-US" w:eastAsia="zh-CN"/>
              </w:rPr>
            </w:pPr>
          </w:p>
        </w:tc>
        <w:tc>
          <w:tcPr>
            <w:tcW w:w="1210" w:type="dxa"/>
            <w:tcBorders>
              <w:bottom w:val="single" w:color="auto" w:sz="4" w:space="0"/>
              <w:tl2br w:val="single" w:color="auto" w:sz="4" w:space="0"/>
              <w:tr2bl w:val="nil"/>
            </w:tcBorders>
            <w:vAlign w:val="center"/>
          </w:tcPr>
          <w:p>
            <w:pPr>
              <w:spacing w:line="480" w:lineRule="auto"/>
              <w:jc w:val="center"/>
              <w:rPr>
                <w:rFonts w:hint="default" w:cs="Times New Roman" w:eastAsiaTheme="minorEastAsia"/>
                <w:szCs w:val="21"/>
                <w:highlight w:val="none"/>
                <w:lang w:val="en-US" w:eastAsia="zh-CN"/>
              </w:rPr>
            </w:pPr>
          </w:p>
        </w:tc>
        <w:tc>
          <w:tcPr>
            <w:tcW w:w="1302" w:type="dxa"/>
            <w:vAlign w:val="bottom"/>
          </w:tcPr>
          <w:p>
            <w:pPr>
              <w:spacing w:line="48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bottom"/>
          </w:tcPr>
          <w:p>
            <w:pPr>
              <w:spacing w:line="48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0.1707</w:t>
            </w:r>
          </w:p>
        </w:tc>
        <w:tc>
          <w:tcPr>
            <w:tcW w:w="992" w:type="dxa"/>
            <w:vAlign w:val="bottom"/>
          </w:tcPr>
          <w:p>
            <w:pPr>
              <w:spacing w:line="48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w:t>
            </w:r>
          </w:p>
        </w:tc>
        <w:tc>
          <w:tcPr>
            <w:tcW w:w="1163" w:type="dxa"/>
            <w:vAlign w:val="bottom"/>
          </w:tcPr>
          <w:p>
            <w:pPr>
              <w:spacing w:line="48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40.968</w:t>
            </w:r>
          </w:p>
        </w:tc>
        <w:tc>
          <w:tcPr>
            <w:tcW w:w="994" w:type="dxa"/>
            <w:tcBorders>
              <w:tl2br w:val="single" w:color="auto" w:sz="4" w:space="0"/>
              <w:tr2bl w:val="nil"/>
            </w:tcBorders>
            <w:vAlign w:val="center"/>
          </w:tcPr>
          <w:p>
            <w:pPr>
              <w:spacing w:line="480" w:lineRule="auto"/>
              <w:jc w:val="center"/>
              <w:rPr>
                <w:rFonts w:hint="default" w:cs="Times New Roman" w:eastAsiaTheme="minorEastAsia"/>
                <w:szCs w:val="21"/>
                <w:highlight w:val="none"/>
                <w:lang w:val="en-US" w:eastAsia="zh-CN"/>
              </w:rPr>
            </w:pPr>
          </w:p>
        </w:tc>
        <w:tc>
          <w:tcPr>
            <w:tcW w:w="1210" w:type="dxa"/>
            <w:tcBorders>
              <w:tl2br w:val="single" w:color="auto" w:sz="4" w:space="0"/>
              <w:tr2bl w:val="nil"/>
            </w:tcBorders>
            <w:vAlign w:val="center"/>
          </w:tcPr>
          <w:p>
            <w:pPr>
              <w:spacing w:line="480" w:lineRule="auto"/>
              <w:jc w:val="center"/>
              <w:rPr>
                <w:rFonts w:hint="default" w:cs="Times New Roman" w:eastAsiaTheme="minorEastAsia"/>
                <w:szCs w:val="21"/>
                <w:highlight w:val="none"/>
                <w:lang w:val="en-US" w:eastAsia="zh-CN"/>
              </w:rPr>
            </w:pPr>
          </w:p>
        </w:tc>
        <w:tc>
          <w:tcPr>
            <w:tcW w:w="1302" w:type="dxa"/>
            <w:vAlign w:val="bottom"/>
          </w:tcPr>
          <w:p>
            <w:pPr>
              <w:spacing w:line="480" w:lineRule="auto"/>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40.968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4" w:type="dxa"/>
            <w:gridSpan w:val="7"/>
            <w:vAlign w:val="center"/>
          </w:tcPr>
          <w:p>
            <w:pPr>
              <w:jc w:val="center"/>
              <w:rPr>
                <w:rFonts w:hint="default" w:cs="Times New Roman" w:eastAsiaTheme="minorEastAsia"/>
                <w:szCs w:val="21"/>
                <w:highlight w:val="none"/>
                <w:lang w:val="en-US" w:eastAsia="zh-CN"/>
              </w:rPr>
            </w:pPr>
            <w:r>
              <w:rPr>
                <w:rFonts w:hint="default" w:ascii="Times New Roman" w:hAnsi="Times New Roman" w:eastAsia="仿宋_GB2312" w:cs="Times New Roman"/>
                <w:sz w:val="24"/>
                <w:highlight w:val="none"/>
                <w:lang w:val="en-US" w:eastAsia="zh-CN"/>
              </w:rPr>
              <w:t>土地补偿费与安置补助费合计</w:t>
            </w:r>
          </w:p>
        </w:tc>
        <w:tc>
          <w:tcPr>
            <w:tcW w:w="1302" w:type="dxa"/>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4644.888</w:t>
            </w:r>
          </w:p>
        </w:tc>
      </w:tr>
    </w:tbl>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三</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552"/>
        <w:gridCol w:w="950"/>
        <w:gridCol w:w="1094"/>
        <w:gridCol w:w="967"/>
        <w:gridCol w:w="1137"/>
        <w:gridCol w:w="969"/>
        <w:gridCol w:w="1083"/>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814" w:type="pct"/>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593"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1140"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1109"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745" w:type="pct"/>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b/>
                <w:bCs/>
                <w:sz w:val="24"/>
                <w:highlight w:val="none"/>
              </w:rPr>
            </w:pPr>
          </w:p>
        </w:tc>
        <w:tc>
          <w:tcPr>
            <w:tcW w:w="814" w:type="pct"/>
            <w:gridSpan w:val="2"/>
            <w:vMerge w:val="continue"/>
            <w:vAlign w:val="center"/>
          </w:tcPr>
          <w:p>
            <w:pPr>
              <w:jc w:val="center"/>
              <w:rPr>
                <w:rFonts w:hint="default" w:ascii="Times New Roman" w:hAnsi="Times New Roman" w:eastAsia="仿宋_GB2312" w:cs="Times New Roman"/>
                <w:b/>
                <w:bCs/>
                <w:sz w:val="24"/>
                <w:highlight w:val="none"/>
              </w:rPr>
            </w:pPr>
          </w:p>
        </w:tc>
        <w:tc>
          <w:tcPr>
            <w:tcW w:w="593" w:type="pct"/>
            <w:vMerge w:val="continue"/>
            <w:vAlign w:val="center"/>
          </w:tcPr>
          <w:p>
            <w:pPr>
              <w:jc w:val="center"/>
              <w:rPr>
                <w:rFonts w:hint="default" w:ascii="Times New Roman" w:hAnsi="Times New Roman" w:eastAsia="仿宋_GB2312" w:cs="Times New Roman"/>
                <w:b/>
                <w:bCs/>
                <w:sz w:val="24"/>
                <w:highlight w:val="none"/>
              </w:rPr>
            </w:pPr>
          </w:p>
        </w:tc>
        <w:tc>
          <w:tcPr>
            <w:tcW w:w="524"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615"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525"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583"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745" w:type="pct"/>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广州市花都区花山镇小</w:t>
            </w:r>
            <w:r>
              <w:rPr>
                <w:rFonts w:hint="eastAsia" w:eastAsia="仿宋_GB2312" w:cs="Times New Roman"/>
                <w:sz w:val="24"/>
                <w:highlight w:val="none"/>
                <w:lang w:eastAsia="zh-CN"/>
              </w:rPr>
              <w:t>㘵</w:t>
            </w:r>
            <w:r>
              <w:rPr>
                <w:rFonts w:hint="default" w:ascii="Times New Roman" w:hAnsi="Times New Roman" w:eastAsia="仿宋_GB2312" w:cs="Times New Roman"/>
                <w:sz w:val="24"/>
                <w:highlight w:val="none"/>
              </w:rPr>
              <w:t>村经济联合社</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演澄经济合作社</w:t>
            </w:r>
          </w:p>
        </w:tc>
        <w:tc>
          <w:tcPr>
            <w:tcW w:w="299" w:type="pct"/>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515"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1.0894</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106.2165</w:t>
            </w:r>
          </w:p>
        </w:tc>
        <w:tc>
          <w:tcPr>
            <w:tcW w:w="969"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08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106.2165</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212.433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299" w:type="pct"/>
            <w:vMerge w:val="continue"/>
            <w:vAlign w:val="center"/>
          </w:tcPr>
          <w:p>
            <w:pPr>
              <w:jc w:val="center"/>
              <w:rPr>
                <w:rFonts w:hint="default" w:ascii="Times New Roman" w:hAnsi="Times New Roman" w:eastAsia="仿宋_GB2312" w:cs="Times New Roman"/>
                <w:sz w:val="24"/>
                <w:highlight w:val="none"/>
              </w:rPr>
            </w:pPr>
          </w:p>
        </w:tc>
        <w:tc>
          <w:tcPr>
            <w:tcW w:w="515"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0.0001</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0.00975</w:t>
            </w:r>
          </w:p>
        </w:tc>
        <w:tc>
          <w:tcPr>
            <w:tcW w:w="969"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08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0.00975</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299" w:type="pct"/>
            <w:vMerge w:val="continue"/>
            <w:vAlign w:val="center"/>
          </w:tcPr>
          <w:p>
            <w:pPr>
              <w:jc w:val="center"/>
              <w:rPr>
                <w:rFonts w:hint="default" w:ascii="Times New Roman" w:hAnsi="Times New Roman" w:eastAsia="仿宋_GB2312" w:cs="Times New Roman"/>
                <w:sz w:val="24"/>
                <w:highlight w:val="none"/>
              </w:rPr>
            </w:pPr>
          </w:p>
        </w:tc>
        <w:tc>
          <w:tcPr>
            <w:tcW w:w="515"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69"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08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0.8328</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81.198</w:t>
            </w:r>
          </w:p>
        </w:tc>
        <w:tc>
          <w:tcPr>
            <w:tcW w:w="969"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08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81.198</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162.396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0.0601</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5.85975</w:t>
            </w:r>
          </w:p>
        </w:tc>
        <w:tc>
          <w:tcPr>
            <w:tcW w:w="969"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08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5.85975</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11.7195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0.0152</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1.482</w:t>
            </w:r>
          </w:p>
        </w:tc>
        <w:tc>
          <w:tcPr>
            <w:tcW w:w="969"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083"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1.482</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0.2698</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26.3055</w:t>
            </w:r>
          </w:p>
        </w:tc>
        <w:tc>
          <w:tcPr>
            <w:tcW w:w="969" w:type="dxa"/>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97.5</w:t>
            </w:r>
          </w:p>
        </w:tc>
        <w:tc>
          <w:tcPr>
            <w:tcW w:w="1083" w:type="dxa"/>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26.3055</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0.648</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195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126.36</w:t>
            </w:r>
          </w:p>
        </w:tc>
        <w:tc>
          <w:tcPr>
            <w:tcW w:w="525" w:type="pct"/>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583" w:type="pct"/>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094"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96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195</w:t>
            </w:r>
          </w:p>
        </w:tc>
        <w:tc>
          <w:tcPr>
            <w:tcW w:w="1137"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525" w:type="pct"/>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583" w:type="pct"/>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6" w:type="pct"/>
            <w:vMerge w:val="continue"/>
            <w:vAlign w:val="center"/>
          </w:tcPr>
          <w:p>
            <w:pPr>
              <w:jc w:val="center"/>
              <w:rPr>
                <w:rFonts w:hint="default" w:ascii="Times New Roman" w:hAnsi="Times New Roman" w:eastAsia="仿宋_GB2312" w:cs="Times New Roman"/>
                <w:sz w:val="24"/>
                <w:highlight w:val="none"/>
              </w:rPr>
            </w:pPr>
          </w:p>
        </w:tc>
        <w:tc>
          <w:tcPr>
            <w:tcW w:w="3658" w:type="pct"/>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375" w:type="dxa"/>
            <w:vAlign w:val="bottom"/>
          </w:tcPr>
          <w:p>
            <w:pPr>
              <w:keepNext w:val="0"/>
              <w:keepLines w:val="0"/>
              <w:pageBreakBefore w:val="0"/>
              <w:widowControl/>
              <w:suppressLineNumbers w:val="0"/>
              <w:kinsoku/>
              <w:wordWrap/>
              <w:overflowPunct/>
              <w:topLinePunct w:val="0"/>
              <w:autoSpaceDE/>
              <w:autoSpaceDN/>
              <w:bidi w:val="0"/>
              <w:adjustRightInd/>
              <w:snapToGrid/>
              <w:spacing w:after="165" w:afterLines="50" w:line="240" w:lineRule="auto"/>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568.503</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四</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551"/>
        <w:gridCol w:w="950"/>
        <w:gridCol w:w="1090"/>
        <w:gridCol w:w="967"/>
        <w:gridCol w:w="1137"/>
        <w:gridCol w:w="969"/>
        <w:gridCol w:w="108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814" w:type="pct"/>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591"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1140"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1113"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745" w:type="pct"/>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b/>
                <w:bCs/>
                <w:sz w:val="24"/>
                <w:highlight w:val="none"/>
              </w:rPr>
            </w:pPr>
          </w:p>
        </w:tc>
        <w:tc>
          <w:tcPr>
            <w:tcW w:w="814" w:type="pct"/>
            <w:gridSpan w:val="2"/>
            <w:vMerge w:val="continue"/>
            <w:vAlign w:val="center"/>
          </w:tcPr>
          <w:p>
            <w:pPr>
              <w:jc w:val="center"/>
              <w:rPr>
                <w:rFonts w:hint="default" w:ascii="Times New Roman" w:hAnsi="Times New Roman" w:eastAsia="仿宋_GB2312" w:cs="Times New Roman"/>
                <w:b/>
                <w:bCs/>
                <w:sz w:val="24"/>
                <w:highlight w:val="none"/>
              </w:rPr>
            </w:pPr>
          </w:p>
        </w:tc>
        <w:tc>
          <w:tcPr>
            <w:tcW w:w="591" w:type="pct"/>
            <w:vMerge w:val="continue"/>
            <w:vAlign w:val="center"/>
          </w:tcPr>
          <w:p>
            <w:pPr>
              <w:jc w:val="center"/>
              <w:rPr>
                <w:rFonts w:hint="default" w:ascii="Times New Roman" w:hAnsi="Times New Roman" w:eastAsia="仿宋_GB2312" w:cs="Times New Roman"/>
                <w:b/>
                <w:bCs/>
                <w:sz w:val="24"/>
                <w:highlight w:val="none"/>
              </w:rPr>
            </w:pPr>
          </w:p>
        </w:tc>
        <w:tc>
          <w:tcPr>
            <w:tcW w:w="524"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616"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525"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588"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745" w:type="pct"/>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广州市花都区花山镇小㘵村经济联合社</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小令经济合作社</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演澄经济合作社</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演澄经济合作社、小令经济合作社、西岭经济合作社（共有）</w:t>
            </w:r>
            <w:r>
              <w:rPr>
                <w:rFonts w:hint="eastAsia" w:eastAsia="仿宋_GB2312" w:cs="Times New Roman"/>
                <w:sz w:val="24"/>
                <w:highlight w:val="none"/>
                <w:lang w:eastAsia="zh-CN"/>
              </w:rPr>
              <w:t>（机场控制区）</w:t>
            </w:r>
          </w:p>
        </w:tc>
        <w:tc>
          <w:tcPr>
            <w:tcW w:w="299" w:type="pct"/>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514"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1.1234</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134.808</w:t>
            </w:r>
          </w:p>
        </w:tc>
        <w:tc>
          <w:tcPr>
            <w:tcW w:w="52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588"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134.808</w:t>
            </w: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269.616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299" w:type="pct"/>
            <w:vMerge w:val="continue"/>
            <w:vAlign w:val="center"/>
          </w:tcPr>
          <w:p>
            <w:pPr>
              <w:jc w:val="center"/>
              <w:rPr>
                <w:rFonts w:hint="default" w:ascii="Times New Roman" w:hAnsi="Times New Roman" w:eastAsia="仿宋_GB2312" w:cs="Times New Roman"/>
                <w:sz w:val="24"/>
                <w:highlight w:val="none"/>
              </w:rPr>
            </w:pPr>
          </w:p>
        </w:tc>
        <w:tc>
          <w:tcPr>
            <w:tcW w:w="514"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0.5743</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68.916</w:t>
            </w:r>
          </w:p>
        </w:tc>
        <w:tc>
          <w:tcPr>
            <w:tcW w:w="52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588"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68.916</w:t>
            </w: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137.832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299" w:type="pct"/>
            <w:vMerge w:val="continue"/>
            <w:vAlign w:val="center"/>
          </w:tcPr>
          <w:p>
            <w:pPr>
              <w:jc w:val="center"/>
              <w:rPr>
                <w:rFonts w:hint="default" w:ascii="Times New Roman" w:hAnsi="Times New Roman" w:eastAsia="仿宋_GB2312" w:cs="Times New Roman"/>
                <w:sz w:val="24"/>
                <w:highlight w:val="none"/>
              </w:rPr>
            </w:pPr>
          </w:p>
        </w:tc>
        <w:tc>
          <w:tcPr>
            <w:tcW w:w="514"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52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588"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3.3238</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398.856</w:t>
            </w:r>
          </w:p>
        </w:tc>
        <w:tc>
          <w:tcPr>
            <w:tcW w:w="52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588"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398.856</w:t>
            </w: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797.712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1.3419</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161.028</w:t>
            </w:r>
          </w:p>
        </w:tc>
        <w:tc>
          <w:tcPr>
            <w:tcW w:w="52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588"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161.028</w:t>
            </w: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322.056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0.3702</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44.424</w:t>
            </w:r>
          </w:p>
        </w:tc>
        <w:tc>
          <w:tcPr>
            <w:tcW w:w="52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588"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44.424</w:t>
            </w: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88.848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2.7349</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328.188</w:t>
            </w:r>
          </w:p>
        </w:tc>
        <w:tc>
          <w:tcPr>
            <w:tcW w:w="525" w:type="pct"/>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588" w:type="pct"/>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328.188</w:t>
            </w: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656.376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4.3032</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240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1032.768</w:t>
            </w:r>
          </w:p>
        </w:tc>
        <w:tc>
          <w:tcPr>
            <w:tcW w:w="525" w:type="pct"/>
            <w:tcBorders>
              <w:bottom w:val="single" w:color="auto" w:sz="4" w:space="0"/>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588" w:type="pct"/>
            <w:tcBorders>
              <w:bottom w:val="single" w:color="auto" w:sz="4" w:space="0"/>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1032.768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814"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0.0149</w:t>
            </w:r>
          </w:p>
        </w:tc>
        <w:tc>
          <w:tcPr>
            <w:tcW w:w="52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240</w:t>
            </w:r>
          </w:p>
        </w:tc>
        <w:tc>
          <w:tcPr>
            <w:tcW w:w="616"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3.576</w:t>
            </w:r>
          </w:p>
        </w:tc>
        <w:tc>
          <w:tcPr>
            <w:tcW w:w="525" w:type="pct"/>
            <w:tcBorders>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588" w:type="pct"/>
            <w:tcBorders>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745"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4" w:type="pct"/>
            <w:vMerge w:val="continue"/>
            <w:vAlign w:val="center"/>
          </w:tcPr>
          <w:p>
            <w:pPr>
              <w:jc w:val="center"/>
              <w:rPr>
                <w:rFonts w:hint="default" w:ascii="Times New Roman" w:hAnsi="Times New Roman" w:eastAsia="仿宋_GB2312" w:cs="Times New Roman"/>
                <w:sz w:val="24"/>
                <w:highlight w:val="none"/>
              </w:rPr>
            </w:pPr>
          </w:p>
        </w:tc>
        <w:tc>
          <w:tcPr>
            <w:tcW w:w="3660" w:type="pct"/>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745" w:type="pct"/>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3308.784</w:t>
            </w:r>
          </w:p>
        </w:tc>
      </w:tr>
    </w:tbl>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五</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546"/>
        <w:gridCol w:w="947"/>
        <w:gridCol w:w="1091"/>
        <w:gridCol w:w="963"/>
        <w:gridCol w:w="1135"/>
        <w:gridCol w:w="965"/>
        <w:gridCol w:w="111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809" w:type="pct"/>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591"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1137"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1124"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743" w:type="pct"/>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b/>
                <w:bCs/>
                <w:sz w:val="24"/>
                <w:highlight w:val="none"/>
              </w:rPr>
            </w:pPr>
          </w:p>
        </w:tc>
        <w:tc>
          <w:tcPr>
            <w:tcW w:w="809" w:type="pct"/>
            <w:gridSpan w:val="2"/>
            <w:vMerge w:val="continue"/>
            <w:vAlign w:val="center"/>
          </w:tcPr>
          <w:p>
            <w:pPr>
              <w:jc w:val="center"/>
              <w:rPr>
                <w:rFonts w:hint="default" w:ascii="Times New Roman" w:hAnsi="Times New Roman" w:eastAsia="仿宋_GB2312" w:cs="Times New Roman"/>
                <w:b/>
                <w:bCs/>
                <w:sz w:val="24"/>
                <w:highlight w:val="none"/>
              </w:rPr>
            </w:pPr>
          </w:p>
        </w:tc>
        <w:tc>
          <w:tcPr>
            <w:tcW w:w="591" w:type="pct"/>
            <w:vMerge w:val="continue"/>
            <w:vAlign w:val="center"/>
          </w:tcPr>
          <w:p>
            <w:pPr>
              <w:jc w:val="center"/>
              <w:rPr>
                <w:rFonts w:hint="default" w:ascii="Times New Roman" w:hAnsi="Times New Roman" w:eastAsia="仿宋_GB2312" w:cs="Times New Roman"/>
                <w:b/>
                <w:bCs/>
                <w:sz w:val="24"/>
                <w:highlight w:val="none"/>
              </w:rPr>
            </w:pPr>
          </w:p>
        </w:tc>
        <w:tc>
          <w:tcPr>
            <w:tcW w:w="522"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614"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523"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601"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743" w:type="pct"/>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4"/>
                <w:highlight w:val="none"/>
                <w:lang w:eastAsia="zh-CN"/>
              </w:rPr>
              <w:t>广州市花都区花山镇新和村经济联合社；第一经济合作社；第二经济合作社；第三经济合作社；第四经济合作社；第一经济合作社、第二经济合作社、第三经济合作社、第四经济合作社（共有）；第一经济合作社、第二经济合作社、第三经济合作社、第四经济合作社、第五经济合作社、第六经济合作社、第七经济合作社、第八经济合作社（共有）</w:t>
            </w:r>
          </w:p>
        </w:tc>
        <w:tc>
          <w:tcPr>
            <w:tcW w:w="296" w:type="pct"/>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512"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2.2964</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223.899</w:t>
            </w:r>
          </w:p>
        </w:tc>
        <w:tc>
          <w:tcPr>
            <w:tcW w:w="52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0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223.899</w:t>
            </w: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447.798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296" w:type="pct"/>
            <w:vMerge w:val="continue"/>
            <w:vAlign w:val="center"/>
          </w:tcPr>
          <w:p>
            <w:pPr>
              <w:jc w:val="center"/>
              <w:rPr>
                <w:rFonts w:hint="default" w:ascii="Times New Roman" w:hAnsi="Times New Roman" w:eastAsia="仿宋_GB2312" w:cs="Times New Roman"/>
                <w:sz w:val="24"/>
                <w:highlight w:val="none"/>
              </w:rPr>
            </w:pPr>
          </w:p>
        </w:tc>
        <w:tc>
          <w:tcPr>
            <w:tcW w:w="512"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0.8905</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86.82375</w:t>
            </w:r>
          </w:p>
        </w:tc>
        <w:tc>
          <w:tcPr>
            <w:tcW w:w="52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0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86.82375</w:t>
            </w: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173.6475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296" w:type="pct"/>
            <w:vMerge w:val="continue"/>
            <w:vAlign w:val="center"/>
          </w:tcPr>
          <w:p>
            <w:pPr>
              <w:jc w:val="center"/>
              <w:rPr>
                <w:rFonts w:hint="default" w:ascii="Times New Roman" w:hAnsi="Times New Roman" w:eastAsia="仿宋_GB2312" w:cs="Times New Roman"/>
                <w:sz w:val="24"/>
                <w:highlight w:val="none"/>
              </w:rPr>
            </w:pPr>
          </w:p>
        </w:tc>
        <w:tc>
          <w:tcPr>
            <w:tcW w:w="512"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52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0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809"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5.1312</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500.292</w:t>
            </w:r>
          </w:p>
        </w:tc>
        <w:tc>
          <w:tcPr>
            <w:tcW w:w="52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0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500.292</w:t>
            </w: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1000.584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809"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52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0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809" w:type="pct"/>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0</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0</w:t>
            </w:r>
          </w:p>
        </w:tc>
        <w:tc>
          <w:tcPr>
            <w:tcW w:w="52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0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809"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0.6115</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59.62125</w:t>
            </w:r>
          </w:p>
        </w:tc>
        <w:tc>
          <w:tcPr>
            <w:tcW w:w="523" w:type="pct"/>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97.5</w:t>
            </w:r>
          </w:p>
        </w:tc>
        <w:tc>
          <w:tcPr>
            <w:tcW w:w="601" w:type="pct"/>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59.62125</w:t>
            </w: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119.2425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809"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eastAsia"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3.1859</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195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621.2505</w:t>
            </w:r>
          </w:p>
        </w:tc>
        <w:tc>
          <w:tcPr>
            <w:tcW w:w="523" w:type="pct"/>
            <w:tcBorders>
              <w:bottom w:val="single" w:color="auto" w:sz="4" w:space="0"/>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p>
        </w:tc>
        <w:tc>
          <w:tcPr>
            <w:tcW w:w="601" w:type="pct"/>
            <w:tcBorders>
              <w:bottom w:val="single" w:color="auto" w:sz="4" w:space="0"/>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621.2505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809"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591"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522"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195</w:t>
            </w:r>
          </w:p>
        </w:tc>
        <w:tc>
          <w:tcPr>
            <w:tcW w:w="614"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c>
          <w:tcPr>
            <w:tcW w:w="523" w:type="pct"/>
            <w:tcBorders>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p>
        </w:tc>
        <w:tc>
          <w:tcPr>
            <w:tcW w:w="601" w:type="pct"/>
            <w:tcBorders>
              <w:tl2br w:val="single" w:color="auto" w:sz="4" w:space="0"/>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p>
        </w:tc>
        <w:tc>
          <w:tcPr>
            <w:tcW w:w="743" w:type="pct"/>
            <w:vAlign w:val="bottom"/>
          </w:tcPr>
          <w:p>
            <w:pPr>
              <w:keepNext w:val="0"/>
              <w:keepLines w:val="0"/>
              <w:pageBreakBefore w:val="0"/>
              <w:widowControl/>
              <w:suppressLineNumbers w:val="0"/>
              <w:kinsoku/>
              <w:wordWrap/>
              <w:overflowPunct/>
              <w:topLinePunct w:val="0"/>
              <w:autoSpaceDE/>
              <w:autoSpaceDN/>
              <w:bidi w:val="0"/>
              <w:adjustRightInd/>
              <w:snapToGrid/>
              <w:spacing w:before="165" w:beforeLines="50" w:after="165" w:afterLines="50"/>
              <w:jc w:val="center"/>
              <w:textAlignment w:val="bottom"/>
              <w:rPr>
                <w:rFonts w:hint="default" w:cs="Times New Roman"/>
                <w:i w:val="0"/>
                <w:iCs w:val="0"/>
                <w:color w:val="000000"/>
                <w:kern w:val="0"/>
                <w:sz w:val="21"/>
                <w:szCs w:val="21"/>
                <w:highlight w:val="none"/>
                <w:u w:val="none"/>
                <w:lang w:val="en-US" w:eastAsia="zh-CN" w:bidi="ar"/>
              </w:rPr>
            </w:pPr>
            <w:r>
              <w:rPr>
                <w:rFonts w:hint="default"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3" w:type="pct"/>
            <w:vMerge w:val="continue"/>
            <w:vAlign w:val="center"/>
          </w:tcPr>
          <w:p>
            <w:pPr>
              <w:jc w:val="center"/>
              <w:rPr>
                <w:rFonts w:hint="default" w:ascii="Times New Roman" w:hAnsi="Times New Roman" w:eastAsia="仿宋_GB2312" w:cs="Times New Roman"/>
                <w:sz w:val="24"/>
                <w:highlight w:val="none"/>
              </w:rPr>
            </w:pPr>
          </w:p>
        </w:tc>
        <w:tc>
          <w:tcPr>
            <w:tcW w:w="3662" w:type="pct"/>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743" w:type="pct"/>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23</w:t>
            </w:r>
            <w:r>
              <w:rPr>
                <w:rFonts w:hint="default" w:cs="Times New Roman"/>
                <w:i w:val="0"/>
                <w:iCs w:val="0"/>
                <w:color w:val="000000"/>
                <w:kern w:val="0"/>
                <w:sz w:val="21"/>
                <w:szCs w:val="21"/>
                <w:highlight w:val="none"/>
                <w:u w:val="none"/>
                <w:lang w:val="en-US" w:eastAsia="zh-CN" w:bidi="ar"/>
              </w:rPr>
              <w:t>62.5225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pPr>
        <w:spacing w:line="620" w:lineRule="exact"/>
        <w:ind w:firstLine="960" w:firstLineChars="300"/>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六</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462"/>
        <w:gridCol w:w="1112"/>
        <w:gridCol w:w="953"/>
        <w:gridCol w:w="847"/>
        <w:gridCol w:w="1129"/>
        <w:gridCol w:w="882"/>
        <w:gridCol w:w="111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853" w:type="pct"/>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516" w:type="pct"/>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1071"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1081" w:type="pct"/>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743" w:type="pct"/>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b/>
                <w:bCs/>
                <w:sz w:val="24"/>
                <w:highlight w:val="none"/>
              </w:rPr>
            </w:pPr>
          </w:p>
        </w:tc>
        <w:tc>
          <w:tcPr>
            <w:tcW w:w="853" w:type="pct"/>
            <w:gridSpan w:val="2"/>
            <w:vMerge w:val="continue"/>
            <w:vAlign w:val="center"/>
          </w:tcPr>
          <w:p>
            <w:pPr>
              <w:jc w:val="center"/>
              <w:rPr>
                <w:rFonts w:hint="default" w:ascii="Times New Roman" w:hAnsi="Times New Roman" w:eastAsia="仿宋_GB2312" w:cs="Times New Roman"/>
                <w:b/>
                <w:bCs/>
                <w:sz w:val="24"/>
                <w:highlight w:val="none"/>
              </w:rPr>
            </w:pPr>
          </w:p>
        </w:tc>
        <w:tc>
          <w:tcPr>
            <w:tcW w:w="516" w:type="pct"/>
            <w:vMerge w:val="continue"/>
            <w:vAlign w:val="center"/>
          </w:tcPr>
          <w:p>
            <w:pPr>
              <w:jc w:val="center"/>
              <w:rPr>
                <w:rFonts w:hint="default" w:ascii="Times New Roman" w:hAnsi="Times New Roman" w:eastAsia="仿宋_GB2312" w:cs="Times New Roman"/>
                <w:b/>
                <w:bCs/>
                <w:sz w:val="24"/>
                <w:highlight w:val="none"/>
              </w:rPr>
            </w:pPr>
          </w:p>
        </w:tc>
        <w:tc>
          <w:tcPr>
            <w:tcW w:w="459"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611"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478"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603" w:type="pc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743" w:type="pct"/>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广州市花都区新雅街清村南阳经济合作社</w:t>
            </w:r>
          </w:p>
        </w:tc>
        <w:tc>
          <w:tcPr>
            <w:tcW w:w="250" w:type="pct"/>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602"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882"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1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250" w:type="pct"/>
            <w:vMerge w:val="continue"/>
            <w:vAlign w:val="center"/>
          </w:tcPr>
          <w:p>
            <w:pPr>
              <w:jc w:val="center"/>
              <w:rPr>
                <w:rFonts w:hint="default" w:ascii="Times New Roman" w:hAnsi="Times New Roman" w:eastAsia="仿宋_GB2312" w:cs="Times New Roman"/>
                <w:sz w:val="24"/>
                <w:highlight w:val="none"/>
              </w:rPr>
            </w:pPr>
          </w:p>
        </w:tc>
        <w:tc>
          <w:tcPr>
            <w:tcW w:w="602"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882"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1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250" w:type="pct"/>
            <w:vMerge w:val="continue"/>
            <w:vAlign w:val="center"/>
          </w:tcPr>
          <w:p>
            <w:pPr>
              <w:jc w:val="center"/>
              <w:rPr>
                <w:rFonts w:hint="default" w:ascii="Times New Roman" w:hAnsi="Times New Roman" w:eastAsia="仿宋_GB2312" w:cs="Times New Roman"/>
                <w:sz w:val="24"/>
                <w:highlight w:val="none"/>
              </w:rPr>
            </w:pPr>
          </w:p>
        </w:tc>
        <w:tc>
          <w:tcPr>
            <w:tcW w:w="602" w:type="pc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882"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1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853"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0.0002</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0.024</w:t>
            </w:r>
          </w:p>
        </w:tc>
        <w:tc>
          <w:tcPr>
            <w:tcW w:w="882"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1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0.024</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853"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0.0051</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0.612</w:t>
            </w:r>
          </w:p>
        </w:tc>
        <w:tc>
          <w:tcPr>
            <w:tcW w:w="882"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1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0.612</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853" w:type="pct"/>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0</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0</w:t>
            </w:r>
          </w:p>
        </w:tc>
        <w:tc>
          <w:tcPr>
            <w:tcW w:w="882"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1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0</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853"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0.2567</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30.804</w:t>
            </w:r>
          </w:p>
        </w:tc>
        <w:tc>
          <w:tcPr>
            <w:tcW w:w="882" w:type="dxa"/>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1113" w:type="dxa"/>
            <w:tcBorders>
              <w:bottom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30.804</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853"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0.0637</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240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15.288</w:t>
            </w:r>
          </w:p>
        </w:tc>
        <w:tc>
          <w:tcPr>
            <w:tcW w:w="478" w:type="pct"/>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603" w:type="pct"/>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15.288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853" w:type="pct"/>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953"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847"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240</w:t>
            </w:r>
          </w:p>
        </w:tc>
        <w:tc>
          <w:tcPr>
            <w:tcW w:w="1129"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c>
          <w:tcPr>
            <w:tcW w:w="478" w:type="pct"/>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603" w:type="pct"/>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116" w:beforeLines="35" w:after="116" w:afterLines="35"/>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34" w:type="pct"/>
            <w:vMerge w:val="continue"/>
            <w:vAlign w:val="center"/>
          </w:tcPr>
          <w:p>
            <w:pPr>
              <w:jc w:val="center"/>
              <w:rPr>
                <w:rFonts w:hint="default" w:ascii="Times New Roman" w:hAnsi="Times New Roman" w:eastAsia="仿宋_GB2312" w:cs="Times New Roman"/>
                <w:sz w:val="24"/>
                <w:highlight w:val="none"/>
              </w:rPr>
            </w:pPr>
          </w:p>
        </w:tc>
        <w:tc>
          <w:tcPr>
            <w:tcW w:w="3522" w:type="pct"/>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371" w:type="dxa"/>
            <w:vAlign w:val="bottom"/>
          </w:tcPr>
          <w:p>
            <w:pPr>
              <w:keepNext w:val="0"/>
              <w:keepLines w:val="0"/>
              <w:pageBreakBefore w:val="0"/>
              <w:widowControl/>
              <w:suppressLineNumbers w:val="0"/>
              <w:kinsoku/>
              <w:wordWrap/>
              <w:overflowPunct/>
              <w:topLinePunct w:val="0"/>
              <w:autoSpaceDE/>
              <w:autoSpaceDN/>
              <w:bidi w:val="0"/>
              <w:adjustRightInd/>
              <w:snapToGrid/>
              <w:spacing w:before="328" w:beforeLines="100" w:after="328" w:afterLines="100"/>
              <w:jc w:val="center"/>
              <w:textAlignment w:val="bottom"/>
              <w:rPr>
                <w:rFonts w:hint="default" w:cs="Times New Roman" w:eastAsiaTheme="minorEastAsia"/>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78.168</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已办理规划用地手续的留用地再次被政府征收的，按原抵扣留用地指标面积等量返还留用地指标，剩</w:t>
      </w:r>
      <w:r>
        <w:rPr>
          <w:rFonts w:eastAsia="仿宋_GB2312"/>
          <w:color w:val="000000" w:themeColor="text1"/>
          <w:sz w:val="32"/>
          <w:highlight w:val="none"/>
          <w14:textFill>
            <w14:solidFill>
              <w14:schemeClr w14:val="tx1"/>
            </w14:solidFill>
          </w14:textFill>
        </w:rPr>
        <w:t>余部分按实际征地面积的10%比例安排给被征地村集体。</w:t>
      </w:r>
      <w:r>
        <w:rPr>
          <w:rFonts w:hint="eastAsia" w:eastAsia="仿宋_GB2312"/>
          <w:color w:val="000000" w:themeColor="text1"/>
          <w:sz w:val="32"/>
          <w:highlight w:val="none"/>
          <w:lang w:eastAsia="zh-CN"/>
          <w14:textFill>
            <w14:solidFill>
              <w14:schemeClr w14:val="tx1"/>
            </w14:solidFill>
          </w14:textFill>
        </w:rPr>
        <w:t>本次共计安排留用地</w:t>
      </w:r>
      <w:r>
        <w:rPr>
          <w:rFonts w:hint="eastAsia" w:eastAsia="仿宋_GB2312"/>
          <w:color w:val="000000" w:themeColor="text1"/>
          <w:sz w:val="32"/>
          <w:highlight w:val="none"/>
          <w:lang w:val="en-US" w:eastAsia="zh-CN"/>
          <w14:textFill>
            <w14:solidFill>
              <w14:schemeClr w14:val="tx1"/>
            </w14:solidFill>
          </w14:textFill>
        </w:rPr>
        <w:t>8.4309公顷，其中</w:t>
      </w:r>
      <w:r>
        <w:rPr>
          <w:rFonts w:eastAsia="仿宋_GB2312"/>
          <w:color w:val="000000" w:themeColor="text1"/>
          <w:sz w:val="32"/>
          <w:highlight w:val="none"/>
          <w14:textFill>
            <w14:solidFill>
              <w14:schemeClr w14:val="tx1"/>
            </w14:solidFill>
          </w14:textFill>
        </w:rPr>
        <w:t>对已取得用地批复</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花国土〔</w:t>
      </w:r>
      <w:r>
        <w:rPr>
          <w:rFonts w:eastAsia="仿宋_GB2312"/>
          <w:color w:val="000000" w:themeColor="text1"/>
          <w:sz w:val="32"/>
          <w:highlight w:val="none"/>
          <w14:textFill>
            <w14:solidFill>
              <w14:schemeClr w14:val="tx1"/>
            </w14:solidFill>
          </w14:textFill>
        </w:rPr>
        <w:t>1992</w:t>
      </w:r>
      <w:r>
        <w:rPr>
          <w:rFonts w:hint="eastAsia" w:eastAsia="仿宋_GB2312"/>
          <w:color w:val="000000" w:themeColor="text1"/>
          <w:sz w:val="32"/>
          <w:highlight w:val="none"/>
          <w14:textFill>
            <w14:solidFill>
              <w14:schemeClr w14:val="tx1"/>
            </w14:solidFill>
          </w14:textFill>
        </w:rPr>
        <w:t>〕地批字第</w:t>
      </w:r>
      <w:r>
        <w:rPr>
          <w:rFonts w:eastAsia="仿宋_GB2312"/>
          <w:color w:val="000000" w:themeColor="text1"/>
          <w:sz w:val="32"/>
          <w:highlight w:val="none"/>
          <w14:textFill>
            <w14:solidFill>
              <w14:schemeClr w14:val="tx1"/>
            </w14:solidFill>
          </w14:textFill>
        </w:rPr>
        <w:t>375</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花国房地批字〔</w:t>
      </w:r>
      <w:r>
        <w:rPr>
          <w:rFonts w:eastAsia="仿宋_GB2312"/>
          <w:color w:val="000000" w:themeColor="text1"/>
          <w:sz w:val="32"/>
          <w:highlight w:val="none"/>
          <w14:textFill>
            <w14:solidFill>
              <w14:schemeClr w14:val="tx1"/>
            </w14:solidFill>
          </w14:textFill>
        </w:rPr>
        <w:t>1998</w:t>
      </w:r>
      <w:r>
        <w:rPr>
          <w:rFonts w:hint="eastAsia" w:eastAsia="仿宋_GB2312"/>
          <w:color w:val="000000" w:themeColor="text1"/>
          <w:sz w:val="32"/>
          <w:highlight w:val="none"/>
          <w14:textFill>
            <w14:solidFill>
              <w14:schemeClr w14:val="tx1"/>
            </w14:solidFill>
          </w14:textFill>
        </w:rPr>
        <w:t>〕第</w:t>
      </w:r>
      <w:r>
        <w:rPr>
          <w:rFonts w:eastAsia="仿宋_GB2312"/>
          <w:color w:val="000000" w:themeColor="text1"/>
          <w:sz w:val="32"/>
          <w:highlight w:val="none"/>
          <w14:textFill>
            <w14:solidFill>
              <w14:schemeClr w14:val="tx1"/>
            </w14:solidFill>
          </w14:textFill>
        </w:rPr>
        <w:t>249</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花国房地批字〔</w:t>
      </w:r>
      <w:r>
        <w:rPr>
          <w:rFonts w:eastAsia="仿宋_GB2312"/>
          <w:color w:val="000000" w:themeColor="text1"/>
          <w:sz w:val="32"/>
          <w:highlight w:val="none"/>
          <w14:textFill>
            <w14:solidFill>
              <w14:schemeClr w14:val="tx1"/>
            </w14:solidFill>
          </w14:textFill>
        </w:rPr>
        <w:t>1998</w:t>
      </w:r>
      <w:r>
        <w:rPr>
          <w:rFonts w:hint="eastAsia" w:eastAsia="仿宋_GB2312"/>
          <w:color w:val="000000" w:themeColor="text1"/>
          <w:sz w:val="32"/>
          <w:highlight w:val="none"/>
          <w14:textFill>
            <w14:solidFill>
              <w14:schemeClr w14:val="tx1"/>
            </w14:solidFill>
          </w14:textFill>
        </w:rPr>
        <w:t>〕第</w:t>
      </w:r>
      <w:r>
        <w:rPr>
          <w:rFonts w:eastAsia="仿宋_GB2312"/>
          <w:color w:val="000000" w:themeColor="text1"/>
          <w:sz w:val="32"/>
          <w:highlight w:val="none"/>
          <w14:textFill>
            <w14:solidFill>
              <w14:schemeClr w14:val="tx1"/>
            </w14:solidFill>
          </w14:textFill>
        </w:rPr>
        <w:t>257</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花国房地批字〔</w:t>
      </w:r>
      <w:r>
        <w:rPr>
          <w:rFonts w:eastAsia="仿宋_GB2312"/>
          <w:color w:val="000000" w:themeColor="text1"/>
          <w:sz w:val="32"/>
          <w:highlight w:val="none"/>
          <w14:textFill>
            <w14:solidFill>
              <w14:schemeClr w14:val="tx1"/>
            </w14:solidFill>
          </w14:textFill>
        </w:rPr>
        <w:t>1997</w:t>
      </w:r>
      <w:r>
        <w:rPr>
          <w:rFonts w:hint="eastAsia" w:eastAsia="仿宋_GB2312"/>
          <w:color w:val="000000" w:themeColor="text1"/>
          <w:sz w:val="32"/>
          <w:highlight w:val="none"/>
          <w14:textFill>
            <w14:solidFill>
              <w14:schemeClr w14:val="tx1"/>
            </w14:solidFill>
          </w14:textFill>
        </w:rPr>
        <w:t>〕第</w:t>
      </w:r>
      <w:r>
        <w:rPr>
          <w:rFonts w:eastAsia="仿宋_GB2312"/>
          <w:color w:val="000000" w:themeColor="text1"/>
          <w:sz w:val="32"/>
          <w:highlight w:val="none"/>
          <w14:textFill>
            <w14:solidFill>
              <w14:schemeClr w14:val="tx1"/>
            </w14:solidFill>
          </w14:textFill>
        </w:rPr>
        <w:t>286</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花国土〔</w:t>
      </w:r>
      <w:r>
        <w:rPr>
          <w:rFonts w:eastAsia="仿宋_GB2312"/>
          <w:color w:val="000000" w:themeColor="text1"/>
          <w:sz w:val="32"/>
          <w:highlight w:val="none"/>
          <w14:textFill>
            <w14:solidFill>
              <w14:schemeClr w14:val="tx1"/>
            </w14:solidFill>
          </w14:textFill>
        </w:rPr>
        <w:t>1992</w:t>
      </w:r>
      <w:r>
        <w:rPr>
          <w:rFonts w:hint="eastAsia" w:eastAsia="仿宋_GB2312"/>
          <w:color w:val="000000" w:themeColor="text1"/>
          <w:sz w:val="32"/>
          <w:highlight w:val="none"/>
          <w14:textFill>
            <w14:solidFill>
              <w14:schemeClr w14:val="tx1"/>
            </w14:solidFill>
          </w14:textFill>
        </w:rPr>
        <w:t>〕地批字第</w:t>
      </w:r>
      <w:r>
        <w:rPr>
          <w:rFonts w:eastAsia="仿宋_GB2312"/>
          <w:color w:val="000000" w:themeColor="text1"/>
          <w:sz w:val="32"/>
          <w:highlight w:val="none"/>
          <w14:textFill>
            <w14:solidFill>
              <w14:schemeClr w14:val="tx1"/>
            </w14:solidFill>
          </w14:textFill>
        </w:rPr>
        <w:t>261</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花国土〔</w:t>
      </w:r>
      <w:r>
        <w:rPr>
          <w:rFonts w:eastAsia="仿宋_GB2312"/>
          <w:color w:val="000000" w:themeColor="text1"/>
          <w:sz w:val="32"/>
          <w:highlight w:val="none"/>
          <w14:textFill>
            <w14:solidFill>
              <w14:schemeClr w14:val="tx1"/>
            </w14:solidFill>
          </w14:textFill>
        </w:rPr>
        <w:t>1993</w:t>
      </w:r>
      <w:r>
        <w:rPr>
          <w:rFonts w:hint="eastAsia" w:eastAsia="仿宋_GB2312"/>
          <w:color w:val="000000" w:themeColor="text1"/>
          <w:sz w:val="32"/>
          <w:highlight w:val="none"/>
          <w14:textFill>
            <w14:solidFill>
              <w14:schemeClr w14:val="tx1"/>
            </w14:solidFill>
          </w14:textFill>
        </w:rPr>
        <w:t>〕地批字第</w:t>
      </w:r>
      <w:r>
        <w:rPr>
          <w:rFonts w:eastAsia="仿宋_GB2312"/>
          <w:color w:val="000000" w:themeColor="text1"/>
          <w:sz w:val="32"/>
          <w:highlight w:val="none"/>
          <w14:textFill>
            <w14:solidFill>
              <w14:schemeClr w14:val="tx1"/>
            </w14:solidFill>
          </w14:textFill>
        </w:rPr>
        <w:t>146</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花国房地批字〔</w:t>
      </w:r>
      <w:r>
        <w:rPr>
          <w:rFonts w:eastAsia="仿宋_GB2312"/>
          <w:color w:val="000000" w:themeColor="text1"/>
          <w:sz w:val="32"/>
          <w:highlight w:val="none"/>
          <w14:textFill>
            <w14:solidFill>
              <w14:schemeClr w14:val="tx1"/>
            </w14:solidFill>
          </w14:textFill>
        </w:rPr>
        <w:t>1997</w:t>
      </w:r>
      <w:r>
        <w:rPr>
          <w:rFonts w:hint="eastAsia" w:eastAsia="仿宋_GB2312"/>
          <w:color w:val="000000" w:themeColor="text1"/>
          <w:sz w:val="32"/>
          <w:highlight w:val="none"/>
          <w14:textFill>
            <w14:solidFill>
              <w14:schemeClr w14:val="tx1"/>
            </w14:solidFill>
          </w14:textFill>
        </w:rPr>
        <w:t>〕第</w:t>
      </w:r>
      <w:r>
        <w:rPr>
          <w:rFonts w:eastAsia="仿宋_GB2312"/>
          <w:color w:val="000000" w:themeColor="text1"/>
          <w:sz w:val="32"/>
          <w:highlight w:val="none"/>
          <w14:textFill>
            <w14:solidFill>
              <w14:schemeClr w14:val="tx1"/>
            </w14:solidFill>
          </w14:textFill>
        </w:rPr>
        <w:t>294</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花国土〔</w:t>
      </w:r>
      <w:r>
        <w:rPr>
          <w:rFonts w:eastAsia="仿宋_GB2312"/>
          <w:color w:val="000000" w:themeColor="text1"/>
          <w:sz w:val="32"/>
          <w:highlight w:val="none"/>
          <w14:textFill>
            <w14:solidFill>
              <w14:schemeClr w14:val="tx1"/>
            </w14:solidFill>
          </w14:textFill>
        </w:rPr>
        <w:t>1993</w:t>
      </w:r>
      <w:r>
        <w:rPr>
          <w:rFonts w:hint="eastAsia" w:eastAsia="仿宋_GB2312"/>
          <w:color w:val="000000" w:themeColor="text1"/>
          <w:sz w:val="32"/>
          <w:highlight w:val="none"/>
          <w14:textFill>
            <w14:solidFill>
              <w14:schemeClr w14:val="tx1"/>
            </w14:solidFill>
          </w14:textFill>
        </w:rPr>
        <w:t>〕地批字第</w:t>
      </w:r>
      <w:r>
        <w:rPr>
          <w:rFonts w:eastAsia="仿宋_GB2312"/>
          <w:color w:val="000000" w:themeColor="text1"/>
          <w:sz w:val="32"/>
          <w:highlight w:val="none"/>
          <w14:textFill>
            <w14:solidFill>
              <w14:schemeClr w14:val="tx1"/>
            </w14:solidFill>
          </w14:textFill>
        </w:rPr>
        <w:t>296</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花国房地批字〔</w:t>
      </w:r>
      <w:r>
        <w:rPr>
          <w:rFonts w:eastAsia="仿宋_GB2312"/>
          <w:color w:val="000000" w:themeColor="text1"/>
          <w:sz w:val="32"/>
          <w:highlight w:val="none"/>
          <w14:textFill>
            <w14:solidFill>
              <w14:schemeClr w14:val="tx1"/>
            </w14:solidFill>
          </w14:textFill>
        </w:rPr>
        <w:t>1998</w:t>
      </w:r>
      <w:r>
        <w:rPr>
          <w:rFonts w:hint="eastAsia" w:eastAsia="仿宋_GB2312"/>
          <w:color w:val="000000" w:themeColor="text1"/>
          <w:sz w:val="32"/>
          <w:highlight w:val="none"/>
          <w14:textFill>
            <w14:solidFill>
              <w14:schemeClr w14:val="tx1"/>
            </w14:solidFill>
          </w14:textFill>
        </w:rPr>
        <w:t>〕第</w:t>
      </w:r>
      <w:r>
        <w:rPr>
          <w:rFonts w:eastAsia="仿宋_GB2312"/>
          <w:color w:val="000000" w:themeColor="text1"/>
          <w:sz w:val="32"/>
          <w:highlight w:val="none"/>
          <w14:textFill>
            <w14:solidFill>
              <w14:schemeClr w14:val="tx1"/>
            </w14:solidFill>
          </w14:textFill>
        </w:rPr>
        <w:t>246</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花国房地批字〔</w:t>
      </w:r>
      <w:r>
        <w:rPr>
          <w:rFonts w:eastAsia="仿宋_GB2312"/>
          <w:color w:val="000000" w:themeColor="text1"/>
          <w:sz w:val="32"/>
          <w:highlight w:val="none"/>
          <w14:textFill>
            <w14:solidFill>
              <w14:schemeClr w14:val="tx1"/>
            </w14:solidFill>
          </w14:textFill>
        </w:rPr>
        <w:t>1997</w:t>
      </w:r>
      <w:r>
        <w:rPr>
          <w:rFonts w:hint="eastAsia" w:eastAsia="仿宋_GB2312"/>
          <w:color w:val="000000" w:themeColor="text1"/>
          <w:sz w:val="32"/>
          <w:highlight w:val="none"/>
          <w14:textFill>
            <w14:solidFill>
              <w14:schemeClr w14:val="tx1"/>
            </w14:solidFill>
          </w14:textFill>
        </w:rPr>
        <w:t>〕第</w:t>
      </w:r>
      <w:r>
        <w:rPr>
          <w:rFonts w:eastAsia="仿宋_GB2312"/>
          <w:color w:val="000000" w:themeColor="text1"/>
          <w:sz w:val="32"/>
          <w:highlight w:val="none"/>
          <w14:textFill>
            <w14:solidFill>
              <w14:schemeClr w14:val="tx1"/>
            </w14:solidFill>
          </w14:textFill>
        </w:rPr>
        <w:t>363</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14:textFill>
            <w14:solidFill>
              <w14:schemeClr w14:val="tx1"/>
            </w14:solidFill>
          </w14:textFill>
        </w:rPr>
        <w:t>花国房地批字〔</w:t>
      </w:r>
      <w:r>
        <w:rPr>
          <w:rFonts w:eastAsia="仿宋_GB2312"/>
          <w:color w:val="000000" w:themeColor="text1"/>
          <w:sz w:val="32"/>
          <w:highlight w:val="none"/>
          <w14:textFill>
            <w14:solidFill>
              <w14:schemeClr w14:val="tx1"/>
            </w14:solidFill>
          </w14:textFill>
        </w:rPr>
        <w:t>1998</w:t>
      </w:r>
      <w:r>
        <w:rPr>
          <w:rFonts w:hint="eastAsia" w:eastAsia="仿宋_GB2312"/>
          <w:color w:val="000000" w:themeColor="text1"/>
          <w:sz w:val="32"/>
          <w:highlight w:val="none"/>
          <w14:textFill>
            <w14:solidFill>
              <w14:schemeClr w14:val="tx1"/>
            </w14:solidFill>
          </w14:textFill>
        </w:rPr>
        <w:t>〕第</w:t>
      </w:r>
      <w:r>
        <w:rPr>
          <w:rFonts w:eastAsia="仿宋_GB2312"/>
          <w:color w:val="000000" w:themeColor="text1"/>
          <w:sz w:val="32"/>
          <w:highlight w:val="none"/>
          <w14:textFill>
            <w14:solidFill>
              <w14:schemeClr w14:val="tx1"/>
            </w14:solidFill>
          </w14:textFill>
        </w:rPr>
        <w:t>250</w:t>
      </w:r>
      <w:r>
        <w:rPr>
          <w:rFonts w:hint="eastAsia" w:eastAsia="仿宋_GB2312"/>
          <w:color w:val="000000" w:themeColor="text1"/>
          <w:sz w:val="32"/>
          <w:highlight w:val="none"/>
          <w14:textFill>
            <w14:solidFill>
              <w14:schemeClr w14:val="tx1"/>
            </w14:solidFill>
          </w14:textFill>
        </w:rPr>
        <w:t>号</w:t>
      </w:r>
      <w:r>
        <w:rPr>
          <w:rFonts w:hint="eastAsia" w:eastAsia="仿宋_GB2312"/>
          <w:color w:val="000000" w:themeColor="text1"/>
          <w:sz w:val="32"/>
          <w:highlight w:val="none"/>
          <w:lang w:eastAsia="zh-CN"/>
          <w14:textFill>
            <w14:solidFill>
              <w14:schemeClr w14:val="tx1"/>
            </w14:solidFill>
          </w14:textFill>
        </w:rPr>
        <w:t>）</w:t>
      </w:r>
      <w:r>
        <w:rPr>
          <w:rFonts w:eastAsia="仿宋_GB2312"/>
          <w:color w:val="000000" w:themeColor="text1"/>
          <w:sz w:val="32"/>
          <w:highlight w:val="none"/>
          <w14:textFill>
            <w14:solidFill>
              <w14:schemeClr w14:val="tx1"/>
            </w14:solidFill>
          </w14:textFill>
        </w:rPr>
        <w:t>中的</w:t>
      </w:r>
      <w:r>
        <w:rPr>
          <w:rFonts w:hint="eastAsia" w:eastAsia="仿宋_GB2312"/>
          <w:color w:val="000000" w:themeColor="text1"/>
          <w:sz w:val="32"/>
          <w:highlight w:val="none"/>
          <w:lang w:val="en-US" w:eastAsia="zh-CN"/>
          <w14:textFill>
            <w14:solidFill>
              <w14:schemeClr w14:val="tx1"/>
            </w14:solidFill>
          </w14:textFill>
        </w:rPr>
        <w:t>4.1331</w:t>
      </w:r>
      <w:r>
        <w:rPr>
          <w:rFonts w:hint="eastAsia" w:eastAsia="仿宋_GB2312"/>
          <w:color w:val="000000" w:themeColor="text1"/>
          <w:sz w:val="32"/>
          <w:highlight w:val="none"/>
          <w:lang w:eastAsia="zh-CN"/>
          <w14:textFill>
            <w14:solidFill>
              <w14:schemeClr w14:val="tx1"/>
            </w14:solidFill>
          </w14:textFill>
        </w:rPr>
        <w:t>公顷，</w:t>
      </w:r>
      <w:r>
        <w:rPr>
          <w:rFonts w:eastAsia="仿宋_GB2312"/>
          <w:color w:val="000000" w:themeColor="text1"/>
          <w:sz w:val="32"/>
          <w:highlight w:val="none"/>
          <w14:textFill>
            <w14:solidFill>
              <w14:schemeClr w14:val="tx1"/>
            </w14:solidFill>
          </w14:textFill>
        </w:rPr>
        <w:t>按征收集体土地面积的100%的比例核定留用地指标</w:t>
      </w:r>
      <w:r>
        <w:rPr>
          <w:rFonts w:hint="eastAsia" w:eastAsia="仿宋_GB2312"/>
          <w:color w:val="000000" w:themeColor="text1"/>
          <w:sz w:val="32"/>
          <w:highlight w:val="none"/>
          <w:lang w:val="en-US" w:eastAsia="zh-CN"/>
          <w14:textFill>
            <w14:solidFill>
              <w14:schemeClr w14:val="tx1"/>
            </w14:solidFill>
          </w14:textFill>
        </w:rPr>
        <w:t>4.1331</w:t>
      </w:r>
      <w:r>
        <w:rPr>
          <w:rFonts w:hint="eastAsia" w:eastAsia="仿宋_GB2312"/>
          <w:color w:val="000000" w:themeColor="text1"/>
          <w:sz w:val="32"/>
          <w:highlight w:val="none"/>
          <w:lang w:eastAsia="zh-CN"/>
          <w14:textFill>
            <w14:solidFill>
              <w14:schemeClr w14:val="tx1"/>
            </w14:solidFill>
          </w14:textFill>
        </w:rPr>
        <w:t>公顷，</w:t>
      </w:r>
      <w:r>
        <w:rPr>
          <w:rFonts w:hint="eastAsia" w:eastAsia="仿宋_GB2312"/>
          <w:color w:val="000000" w:themeColor="text1"/>
          <w:sz w:val="32"/>
          <w:highlight w:val="none"/>
          <w:lang w:val="en-US" w:eastAsia="zh-CN"/>
          <w14:textFill>
            <w14:solidFill>
              <w14:schemeClr w14:val="tx1"/>
            </w14:solidFill>
          </w14:textFill>
        </w:rPr>
        <w:t>其中0.0473公顷已通过货币补偿方式落实，4.0858公顷拟在地块内、地块外另行选址安排落实</w:t>
      </w:r>
      <w:r>
        <w:rPr>
          <w:rFonts w:hint="eastAsia" w:eastAsia="仿宋_GB2312"/>
          <w:color w:val="000000" w:themeColor="text1"/>
          <w:sz w:val="32"/>
          <w:highlight w:val="none"/>
          <w:lang w:eastAsia="zh-CN"/>
          <w14:textFill>
            <w14:solidFill>
              <w14:schemeClr w14:val="tx1"/>
            </w14:solidFill>
          </w14:textFill>
        </w:rPr>
        <w:t>；</w:t>
      </w:r>
      <w:r>
        <w:rPr>
          <w:rFonts w:hint="eastAsia" w:eastAsia="仿宋_GB2312"/>
          <w:color w:val="000000" w:themeColor="text1"/>
          <w:sz w:val="32"/>
          <w:highlight w:val="none"/>
          <w:lang w:val="en-US" w:eastAsia="zh-CN"/>
          <w14:textFill>
            <w14:solidFill>
              <w14:schemeClr w14:val="tx1"/>
            </w14:solidFill>
          </w14:textFill>
        </w:rPr>
        <w:t>28.0540公顷</w:t>
      </w:r>
      <w:r>
        <w:rPr>
          <w:rFonts w:eastAsia="仿宋_GB2312"/>
          <w:color w:val="000000" w:themeColor="text1"/>
          <w:sz w:val="32"/>
          <w:highlight w:val="none"/>
          <w14:textFill>
            <w14:solidFill>
              <w14:schemeClr w14:val="tx1"/>
            </w14:solidFill>
          </w14:textFill>
        </w:rPr>
        <w:t>按征收集体土地面积10%的比例核定留用地指标</w:t>
      </w:r>
      <w:r>
        <w:rPr>
          <w:rFonts w:hint="eastAsia" w:eastAsia="仿宋_GB2312"/>
          <w:color w:val="000000" w:themeColor="text1"/>
          <w:sz w:val="32"/>
          <w:highlight w:val="none"/>
          <w:lang w:val="en-US" w:eastAsia="zh-CN"/>
          <w14:textFill>
            <w14:solidFill>
              <w14:schemeClr w14:val="tx1"/>
            </w14:solidFill>
          </w14:textFill>
        </w:rPr>
        <w:t>2.8054</w:t>
      </w:r>
      <w:r>
        <w:rPr>
          <w:rFonts w:hint="eastAsia" w:eastAsia="仿宋_GB2312"/>
          <w:color w:val="000000" w:themeColor="text1"/>
          <w:sz w:val="32"/>
          <w:highlight w:val="none"/>
          <w:lang w:eastAsia="zh-CN"/>
          <w14:textFill>
            <w14:solidFill>
              <w14:schemeClr w14:val="tx1"/>
            </w14:solidFill>
          </w14:textFill>
        </w:rPr>
        <w:t>公顷</w:t>
      </w:r>
      <w:r>
        <w:rPr>
          <w:rFonts w:eastAsia="仿宋_GB2312"/>
          <w:color w:val="000000" w:themeColor="text1"/>
          <w:sz w:val="32"/>
          <w:highlight w:val="none"/>
          <w14:textFill>
            <w14:solidFill>
              <w14:schemeClr w14:val="tx1"/>
            </w14:solidFill>
          </w14:textFill>
        </w:rPr>
        <w:t>，</w:t>
      </w:r>
      <w:r>
        <w:rPr>
          <w:rFonts w:hint="eastAsia" w:eastAsia="仿宋_GB2312"/>
          <w:color w:val="000000" w:themeColor="text1"/>
          <w:sz w:val="32"/>
          <w:highlight w:val="none"/>
          <w:lang w:eastAsia="zh-CN"/>
          <w14:textFill>
            <w14:solidFill>
              <w14:schemeClr w14:val="tx1"/>
            </w14:solidFill>
          </w14:textFill>
        </w:rPr>
        <w:t>拟在地块外另行选址安排落实；</w:t>
      </w:r>
      <w:r>
        <w:rPr>
          <w:rFonts w:hint="eastAsia" w:eastAsia="仿宋_GB2312"/>
          <w:color w:val="000000" w:themeColor="text1"/>
          <w:sz w:val="32"/>
          <w:highlight w:val="none"/>
          <w:lang w:val="en-US" w:eastAsia="zh-CN"/>
          <w14:textFill>
            <w14:solidFill>
              <w14:schemeClr w14:val="tx1"/>
            </w14:solidFill>
          </w14:textFill>
        </w:rPr>
        <w:t>14.9240公顷</w:t>
      </w:r>
      <w:r>
        <w:rPr>
          <w:rFonts w:eastAsia="仿宋_GB2312"/>
          <w:color w:val="000000" w:themeColor="text1"/>
          <w:sz w:val="32"/>
          <w:highlight w:val="none"/>
          <w14:textFill>
            <w14:solidFill>
              <w14:schemeClr w14:val="tx1"/>
            </w14:solidFill>
          </w14:textFill>
        </w:rPr>
        <w:t>按</w:t>
      </w:r>
      <w:r>
        <w:rPr>
          <w:rFonts w:hint="eastAsia" w:eastAsia="仿宋_GB2312"/>
          <w:color w:val="000000" w:themeColor="text1"/>
          <w:sz w:val="32"/>
          <w:highlight w:val="none"/>
          <w:lang w:eastAsia="zh-CN"/>
          <w14:textFill>
            <w14:solidFill>
              <w14:schemeClr w14:val="tx1"/>
            </w14:solidFill>
          </w14:textFill>
        </w:rPr>
        <w:t>实际</w:t>
      </w:r>
      <w:r>
        <w:rPr>
          <w:rFonts w:eastAsia="仿宋_GB2312"/>
          <w:color w:val="000000" w:themeColor="text1"/>
          <w:sz w:val="32"/>
          <w:highlight w:val="none"/>
          <w14:textFill>
            <w14:solidFill>
              <w14:schemeClr w14:val="tx1"/>
            </w14:solidFill>
          </w14:textFill>
        </w:rPr>
        <w:t>征收集体土地面积10%的比例核定留用地指标</w:t>
      </w:r>
      <w:r>
        <w:rPr>
          <w:rFonts w:hint="eastAsia" w:eastAsia="仿宋_GB2312"/>
          <w:color w:val="000000" w:themeColor="text1"/>
          <w:sz w:val="32"/>
          <w:highlight w:val="none"/>
          <w:lang w:val="en-US" w:eastAsia="zh-CN"/>
          <w14:textFill>
            <w14:solidFill>
              <w14:schemeClr w14:val="tx1"/>
            </w14:solidFill>
          </w14:textFill>
        </w:rPr>
        <w:t>1.4924</w:t>
      </w:r>
      <w:r>
        <w:rPr>
          <w:rFonts w:hint="eastAsia" w:eastAsia="仿宋_GB2312"/>
          <w:color w:val="000000" w:themeColor="text1"/>
          <w:sz w:val="32"/>
          <w:highlight w:val="none"/>
          <w:lang w:eastAsia="zh-CN"/>
          <w14:textFill>
            <w14:solidFill>
              <w14:schemeClr w14:val="tx1"/>
            </w14:solidFill>
          </w14:textFill>
        </w:rPr>
        <w:t>公顷，拟在本地块内安排落实</w:t>
      </w:r>
      <w:r>
        <w:rPr>
          <w:rFonts w:hint="eastAsia" w:eastAsia="仿宋_GB2312"/>
          <w:color w:val="000000" w:themeColor="text1"/>
          <w:sz w:val="32"/>
          <w:highlight w:val="none"/>
          <w14:textFill>
            <w14:solidFill>
              <w14:schemeClr w14:val="tx1"/>
            </w14:solidFill>
          </w14:textFill>
        </w:rPr>
        <w:t>。</w:t>
      </w:r>
      <w:r>
        <w:rPr>
          <w:rFonts w:hint="eastAsia" w:ascii="仿宋_GB2312" w:eastAsia="仿宋_GB2312"/>
          <w:sz w:val="32"/>
          <w:szCs w:val="32"/>
          <w:highlight w:val="none"/>
        </w:rPr>
        <w:t>留用地兑现方式为实物留地</w:t>
      </w:r>
      <w:r>
        <w:rPr>
          <w:rFonts w:hint="eastAsia" w:ascii="仿宋_GB2312" w:eastAsia="仿宋_GB2312"/>
          <w:sz w:val="32"/>
          <w:szCs w:val="32"/>
          <w:highlight w:val="none"/>
          <w:lang w:eastAsia="zh-CN"/>
        </w:rPr>
        <w:t>和货币补偿，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配合白云机场三期扩建工程周边临空经济产业园区基础设施三期工程(龙口-小布二期)工程先行推进用地报批，我区承诺负责落实兑现上述留用地的后续工作；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14</w:t>
      </w:r>
      <w:bookmarkStart w:id="0" w:name="_GoBack"/>
      <w:bookmarkEnd w:id="0"/>
      <w:r>
        <w:rPr>
          <w:rFonts w:hint="default" w:ascii="Times New Roman" w:hAnsi="Times New Roman" w:eastAsia="仿宋_GB2312" w:cs="Times New Roman"/>
          <w:sz w:val="32"/>
          <w:szCs w:val="32"/>
          <w:highlight w:val="none"/>
        </w:rPr>
        <w:t>日</w:t>
      </w:r>
    </w:p>
    <w:sectPr>
      <w:footerReference r:id="rId4" w:type="default"/>
      <w:pgSz w:w="11906" w:h="16838"/>
      <w:pgMar w:top="1588" w:right="1474" w:bottom="1644" w:left="1418" w:header="851" w:footer="992" w:gutter="0"/>
      <w:pgNumType w:fmt="decimal" w:start="2"/>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D0"/>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D2E85"/>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413EA"/>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077F5"/>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9436B1"/>
    <w:rsid w:val="01A86165"/>
    <w:rsid w:val="01CB7562"/>
    <w:rsid w:val="021F18EE"/>
    <w:rsid w:val="028E5F30"/>
    <w:rsid w:val="036E2C4F"/>
    <w:rsid w:val="03B7067B"/>
    <w:rsid w:val="04476F39"/>
    <w:rsid w:val="047D565D"/>
    <w:rsid w:val="0490057C"/>
    <w:rsid w:val="04902F77"/>
    <w:rsid w:val="04FC7806"/>
    <w:rsid w:val="05F566EF"/>
    <w:rsid w:val="06312624"/>
    <w:rsid w:val="06F26F0B"/>
    <w:rsid w:val="07766BF7"/>
    <w:rsid w:val="07A109B4"/>
    <w:rsid w:val="08167452"/>
    <w:rsid w:val="089723B7"/>
    <w:rsid w:val="08AC6E89"/>
    <w:rsid w:val="09373001"/>
    <w:rsid w:val="094634EE"/>
    <w:rsid w:val="09876555"/>
    <w:rsid w:val="09DF1BB6"/>
    <w:rsid w:val="0A5015CC"/>
    <w:rsid w:val="0B066FC8"/>
    <w:rsid w:val="0B6D4B5B"/>
    <w:rsid w:val="0C177E26"/>
    <w:rsid w:val="0C3E76E9"/>
    <w:rsid w:val="0C4869FB"/>
    <w:rsid w:val="0D1506C3"/>
    <w:rsid w:val="0D825F68"/>
    <w:rsid w:val="0E766EB4"/>
    <w:rsid w:val="0E8E79F1"/>
    <w:rsid w:val="0F036D42"/>
    <w:rsid w:val="0F615F47"/>
    <w:rsid w:val="0F7468AC"/>
    <w:rsid w:val="10871BEE"/>
    <w:rsid w:val="10DA3734"/>
    <w:rsid w:val="10E93FD8"/>
    <w:rsid w:val="10FA44E5"/>
    <w:rsid w:val="11606086"/>
    <w:rsid w:val="12005F15"/>
    <w:rsid w:val="12487E6A"/>
    <w:rsid w:val="125F3B56"/>
    <w:rsid w:val="126717C1"/>
    <w:rsid w:val="12CB6DC5"/>
    <w:rsid w:val="132A0389"/>
    <w:rsid w:val="133F7B95"/>
    <w:rsid w:val="14905081"/>
    <w:rsid w:val="1582042A"/>
    <w:rsid w:val="159806CC"/>
    <w:rsid w:val="16001CE2"/>
    <w:rsid w:val="16385B2F"/>
    <w:rsid w:val="169F6276"/>
    <w:rsid w:val="1700154A"/>
    <w:rsid w:val="175775B7"/>
    <w:rsid w:val="177D5977"/>
    <w:rsid w:val="17C97012"/>
    <w:rsid w:val="17FB757D"/>
    <w:rsid w:val="194F48A1"/>
    <w:rsid w:val="196834A0"/>
    <w:rsid w:val="1AAE50AD"/>
    <w:rsid w:val="1B4A6F2A"/>
    <w:rsid w:val="1B67425E"/>
    <w:rsid w:val="1CBD1353"/>
    <w:rsid w:val="1CC156F9"/>
    <w:rsid w:val="1D12088B"/>
    <w:rsid w:val="1D430828"/>
    <w:rsid w:val="1DB31AB9"/>
    <w:rsid w:val="1DF43E5B"/>
    <w:rsid w:val="1E5E6309"/>
    <w:rsid w:val="1E885595"/>
    <w:rsid w:val="1F37408C"/>
    <w:rsid w:val="1F433A8E"/>
    <w:rsid w:val="1F691184"/>
    <w:rsid w:val="1F6D246E"/>
    <w:rsid w:val="1F8303D4"/>
    <w:rsid w:val="1FD70753"/>
    <w:rsid w:val="204C53DD"/>
    <w:rsid w:val="2071237B"/>
    <w:rsid w:val="210A46D8"/>
    <w:rsid w:val="2176650B"/>
    <w:rsid w:val="21787728"/>
    <w:rsid w:val="218113F3"/>
    <w:rsid w:val="218C4997"/>
    <w:rsid w:val="21986E13"/>
    <w:rsid w:val="2199251B"/>
    <w:rsid w:val="21B3700B"/>
    <w:rsid w:val="21BF6AE1"/>
    <w:rsid w:val="224D44A6"/>
    <w:rsid w:val="229E1CC4"/>
    <w:rsid w:val="229F4C0B"/>
    <w:rsid w:val="23633014"/>
    <w:rsid w:val="23B74A2A"/>
    <w:rsid w:val="23DE14B8"/>
    <w:rsid w:val="24450A1D"/>
    <w:rsid w:val="2496454D"/>
    <w:rsid w:val="24F92858"/>
    <w:rsid w:val="255501FE"/>
    <w:rsid w:val="25A45C9C"/>
    <w:rsid w:val="2638152C"/>
    <w:rsid w:val="26545BED"/>
    <w:rsid w:val="265A2BD8"/>
    <w:rsid w:val="2692070D"/>
    <w:rsid w:val="289B209A"/>
    <w:rsid w:val="296A7299"/>
    <w:rsid w:val="297B616B"/>
    <w:rsid w:val="2AB402F1"/>
    <w:rsid w:val="2AC2171C"/>
    <w:rsid w:val="2B263AD2"/>
    <w:rsid w:val="2B533CF1"/>
    <w:rsid w:val="2B5617DF"/>
    <w:rsid w:val="2BA8762B"/>
    <w:rsid w:val="2C42243B"/>
    <w:rsid w:val="2C6A090C"/>
    <w:rsid w:val="2CCE569A"/>
    <w:rsid w:val="2CE93E9D"/>
    <w:rsid w:val="2E1A1C64"/>
    <w:rsid w:val="2E8F18D3"/>
    <w:rsid w:val="2EB315C4"/>
    <w:rsid w:val="2F0D7DB1"/>
    <w:rsid w:val="2F1124AC"/>
    <w:rsid w:val="31364635"/>
    <w:rsid w:val="314400A3"/>
    <w:rsid w:val="316336FE"/>
    <w:rsid w:val="317849AC"/>
    <w:rsid w:val="31BB168A"/>
    <w:rsid w:val="321C656E"/>
    <w:rsid w:val="32875337"/>
    <w:rsid w:val="328F31FC"/>
    <w:rsid w:val="32E2473C"/>
    <w:rsid w:val="331E243E"/>
    <w:rsid w:val="33A76A12"/>
    <w:rsid w:val="33BA4C48"/>
    <w:rsid w:val="34B15A2E"/>
    <w:rsid w:val="34DB0DF6"/>
    <w:rsid w:val="356E13AB"/>
    <w:rsid w:val="359251FC"/>
    <w:rsid w:val="35BE1E97"/>
    <w:rsid w:val="363477C2"/>
    <w:rsid w:val="3635578F"/>
    <w:rsid w:val="36662E78"/>
    <w:rsid w:val="36673332"/>
    <w:rsid w:val="367872C4"/>
    <w:rsid w:val="37322601"/>
    <w:rsid w:val="37405314"/>
    <w:rsid w:val="375A7E55"/>
    <w:rsid w:val="37934340"/>
    <w:rsid w:val="381A7A93"/>
    <w:rsid w:val="386126B8"/>
    <w:rsid w:val="3868603F"/>
    <w:rsid w:val="38F55A2C"/>
    <w:rsid w:val="3913458B"/>
    <w:rsid w:val="39323FC1"/>
    <w:rsid w:val="39CA56A5"/>
    <w:rsid w:val="3A4E6CC6"/>
    <w:rsid w:val="3B327639"/>
    <w:rsid w:val="3B996B7A"/>
    <w:rsid w:val="3C38025F"/>
    <w:rsid w:val="3C543787"/>
    <w:rsid w:val="3C992538"/>
    <w:rsid w:val="3D067184"/>
    <w:rsid w:val="3D0E58EC"/>
    <w:rsid w:val="3D3331AE"/>
    <w:rsid w:val="3DA8300F"/>
    <w:rsid w:val="3DD048C6"/>
    <w:rsid w:val="3E1F2091"/>
    <w:rsid w:val="3E4A3E61"/>
    <w:rsid w:val="3E5D5B4A"/>
    <w:rsid w:val="3EE962D3"/>
    <w:rsid w:val="3F0F1A06"/>
    <w:rsid w:val="3F3B12E2"/>
    <w:rsid w:val="3F5F0868"/>
    <w:rsid w:val="4045485F"/>
    <w:rsid w:val="40D81779"/>
    <w:rsid w:val="41A87D52"/>
    <w:rsid w:val="41D31045"/>
    <w:rsid w:val="421A292D"/>
    <w:rsid w:val="42695CBF"/>
    <w:rsid w:val="42B31A3C"/>
    <w:rsid w:val="42EF41DC"/>
    <w:rsid w:val="43232767"/>
    <w:rsid w:val="433A5C33"/>
    <w:rsid w:val="43412817"/>
    <w:rsid w:val="44713890"/>
    <w:rsid w:val="44B67793"/>
    <w:rsid w:val="44CA60DC"/>
    <w:rsid w:val="450A0384"/>
    <w:rsid w:val="45296E84"/>
    <w:rsid w:val="45BA7313"/>
    <w:rsid w:val="45E72C44"/>
    <w:rsid w:val="46212862"/>
    <w:rsid w:val="47214932"/>
    <w:rsid w:val="472B3950"/>
    <w:rsid w:val="47366CDF"/>
    <w:rsid w:val="47C40AA6"/>
    <w:rsid w:val="47D012F9"/>
    <w:rsid w:val="47D90FC3"/>
    <w:rsid w:val="485A3F6D"/>
    <w:rsid w:val="494E5AF8"/>
    <w:rsid w:val="49CE2103"/>
    <w:rsid w:val="4AAE1013"/>
    <w:rsid w:val="4B3F663F"/>
    <w:rsid w:val="4B442BE5"/>
    <w:rsid w:val="4C013202"/>
    <w:rsid w:val="4C15195F"/>
    <w:rsid w:val="4C633074"/>
    <w:rsid w:val="4C904084"/>
    <w:rsid w:val="4CA359F7"/>
    <w:rsid w:val="4D0A42F6"/>
    <w:rsid w:val="4D1056F7"/>
    <w:rsid w:val="4D647753"/>
    <w:rsid w:val="4DAC04C6"/>
    <w:rsid w:val="4DCE6D43"/>
    <w:rsid w:val="4DDE46CE"/>
    <w:rsid w:val="4DFD14BF"/>
    <w:rsid w:val="4EB60530"/>
    <w:rsid w:val="4ECE6B3F"/>
    <w:rsid w:val="4ED93EDA"/>
    <w:rsid w:val="4F022724"/>
    <w:rsid w:val="4F075C85"/>
    <w:rsid w:val="4F3A5F95"/>
    <w:rsid w:val="4F7379D2"/>
    <w:rsid w:val="4F817576"/>
    <w:rsid w:val="50082F1B"/>
    <w:rsid w:val="506214A0"/>
    <w:rsid w:val="508051E3"/>
    <w:rsid w:val="51D269E0"/>
    <w:rsid w:val="53CA0BDC"/>
    <w:rsid w:val="53CB23A2"/>
    <w:rsid w:val="53F75A04"/>
    <w:rsid w:val="543528AA"/>
    <w:rsid w:val="543B29CE"/>
    <w:rsid w:val="544F1213"/>
    <w:rsid w:val="54625FCB"/>
    <w:rsid w:val="546C0029"/>
    <w:rsid w:val="54A12AF2"/>
    <w:rsid w:val="55754051"/>
    <w:rsid w:val="56141087"/>
    <w:rsid w:val="568760CC"/>
    <w:rsid w:val="56F138C5"/>
    <w:rsid w:val="572C1E49"/>
    <w:rsid w:val="572D2064"/>
    <w:rsid w:val="58021AF1"/>
    <w:rsid w:val="583E482E"/>
    <w:rsid w:val="585A7D71"/>
    <w:rsid w:val="58AC1A08"/>
    <w:rsid w:val="58FE7CE4"/>
    <w:rsid w:val="59AA6A41"/>
    <w:rsid w:val="5A095E2B"/>
    <w:rsid w:val="5A5B54D2"/>
    <w:rsid w:val="5AE742F5"/>
    <w:rsid w:val="5B45427C"/>
    <w:rsid w:val="5B91100F"/>
    <w:rsid w:val="5CAC715C"/>
    <w:rsid w:val="5CC262F2"/>
    <w:rsid w:val="5D906C56"/>
    <w:rsid w:val="5DA13A8D"/>
    <w:rsid w:val="5DB837C5"/>
    <w:rsid w:val="5E13350E"/>
    <w:rsid w:val="5E406174"/>
    <w:rsid w:val="5E7C3989"/>
    <w:rsid w:val="5ED62774"/>
    <w:rsid w:val="5F19102D"/>
    <w:rsid w:val="5F206367"/>
    <w:rsid w:val="5F6230E0"/>
    <w:rsid w:val="5F6266B2"/>
    <w:rsid w:val="60DD0A0E"/>
    <w:rsid w:val="614A5CFF"/>
    <w:rsid w:val="620A4073"/>
    <w:rsid w:val="621F03E6"/>
    <w:rsid w:val="622845F4"/>
    <w:rsid w:val="62440805"/>
    <w:rsid w:val="625B3B96"/>
    <w:rsid w:val="62A0693C"/>
    <w:rsid w:val="62D7433C"/>
    <w:rsid w:val="630802D7"/>
    <w:rsid w:val="63D1437B"/>
    <w:rsid w:val="652B6B83"/>
    <w:rsid w:val="65D205BC"/>
    <w:rsid w:val="66673B87"/>
    <w:rsid w:val="666B2076"/>
    <w:rsid w:val="67153663"/>
    <w:rsid w:val="676001C2"/>
    <w:rsid w:val="67982B6C"/>
    <w:rsid w:val="699C75E2"/>
    <w:rsid w:val="69A12DEC"/>
    <w:rsid w:val="69E26428"/>
    <w:rsid w:val="6A1B3137"/>
    <w:rsid w:val="6A2503CE"/>
    <w:rsid w:val="6AC802AC"/>
    <w:rsid w:val="6AE901F4"/>
    <w:rsid w:val="6B3D53FB"/>
    <w:rsid w:val="6C446358"/>
    <w:rsid w:val="6D443E64"/>
    <w:rsid w:val="6D4C5CE1"/>
    <w:rsid w:val="6D630FEE"/>
    <w:rsid w:val="6DB91742"/>
    <w:rsid w:val="6E8D7E9A"/>
    <w:rsid w:val="6E921943"/>
    <w:rsid w:val="6EF12AC9"/>
    <w:rsid w:val="6F1A08FF"/>
    <w:rsid w:val="6F5C0DC4"/>
    <w:rsid w:val="702A2A6F"/>
    <w:rsid w:val="70C51172"/>
    <w:rsid w:val="70ED455C"/>
    <w:rsid w:val="71163B5E"/>
    <w:rsid w:val="72007BEE"/>
    <w:rsid w:val="7252521E"/>
    <w:rsid w:val="7285297A"/>
    <w:rsid w:val="728F6618"/>
    <w:rsid w:val="72B360F0"/>
    <w:rsid w:val="72EE757E"/>
    <w:rsid w:val="73C32F03"/>
    <w:rsid w:val="75647CD2"/>
    <w:rsid w:val="75AB23F7"/>
    <w:rsid w:val="76A97E27"/>
    <w:rsid w:val="76C951AF"/>
    <w:rsid w:val="776D10ED"/>
    <w:rsid w:val="77825ED6"/>
    <w:rsid w:val="77C32A01"/>
    <w:rsid w:val="77F17888"/>
    <w:rsid w:val="78041FE5"/>
    <w:rsid w:val="78406DCB"/>
    <w:rsid w:val="790A78C3"/>
    <w:rsid w:val="79A029D2"/>
    <w:rsid w:val="7B023BBB"/>
    <w:rsid w:val="7B380C2F"/>
    <w:rsid w:val="7C1572DD"/>
    <w:rsid w:val="7C21704A"/>
    <w:rsid w:val="7C3831CB"/>
    <w:rsid w:val="7C7236B9"/>
    <w:rsid w:val="7CA02A5B"/>
    <w:rsid w:val="7CA63BDE"/>
    <w:rsid w:val="7CB83A65"/>
    <w:rsid w:val="7CDB7C32"/>
    <w:rsid w:val="7D222E00"/>
    <w:rsid w:val="7D323B06"/>
    <w:rsid w:val="7E1B7537"/>
    <w:rsid w:val="7E485D91"/>
    <w:rsid w:val="7E875FC9"/>
    <w:rsid w:val="7E9356A2"/>
    <w:rsid w:val="7F7B020F"/>
    <w:rsid w:val="7F940C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76</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2022-11-17T08:49:00Z</cp:lastPrinted>
  <dcterms:modified xsi:type="dcterms:W3CDTF">2022-11-25T02:08:29Z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