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B94" w:rsidRDefault="00925DBF">
      <w:pPr>
        <w:spacing w:line="600" w:lineRule="exact"/>
        <w:jc w:val="center"/>
        <w:rPr>
          <w:rFonts w:eastAsia="方正小标宋简体"/>
          <w:bCs/>
          <w:sz w:val="44"/>
          <w:szCs w:val="44"/>
        </w:rPr>
      </w:pPr>
      <w:r>
        <w:rPr>
          <w:rFonts w:eastAsia="方正小标宋简体"/>
          <w:bCs/>
          <w:sz w:val="44"/>
          <w:szCs w:val="44"/>
        </w:rPr>
        <w:t>广州市南沙区</w:t>
      </w:r>
      <w:r>
        <w:rPr>
          <w:rFonts w:eastAsia="方正小标宋简体"/>
          <w:bCs/>
          <w:sz w:val="44"/>
          <w:szCs w:val="44"/>
        </w:rPr>
        <w:t>2022</w:t>
      </w:r>
      <w:r>
        <w:rPr>
          <w:rFonts w:eastAsia="方正小标宋简体"/>
          <w:bCs/>
          <w:sz w:val="44"/>
          <w:szCs w:val="44"/>
        </w:rPr>
        <w:t>年度第</w:t>
      </w:r>
      <w:r>
        <w:rPr>
          <w:rFonts w:eastAsia="方正小标宋简体" w:hint="eastAsia"/>
          <w:bCs/>
          <w:sz w:val="44"/>
          <w:szCs w:val="44"/>
        </w:rPr>
        <w:t>二十</w:t>
      </w:r>
      <w:r>
        <w:rPr>
          <w:rFonts w:eastAsia="方正小标宋简体"/>
          <w:bCs/>
          <w:sz w:val="44"/>
          <w:szCs w:val="44"/>
        </w:rPr>
        <w:t>八批次城镇</w:t>
      </w:r>
    </w:p>
    <w:p w:rsidR="00247B94" w:rsidRDefault="00925DBF">
      <w:pPr>
        <w:spacing w:line="600" w:lineRule="exact"/>
        <w:jc w:val="center"/>
        <w:rPr>
          <w:rFonts w:eastAsia="方正小标宋简体"/>
          <w:bCs/>
          <w:color w:val="000000"/>
          <w:sz w:val="44"/>
          <w:szCs w:val="44"/>
        </w:rPr>
      </w:pPr>
      <w:r>
        <w:rPr>
          <w:rFonts w:eastAsia="方正小标宋简体"/>
          <w:bCs/>
          <w:sz w:val="44"/>
          <w:szCs w:val="44"/>
        </w:rPr>
        <w:t>建设用地</w:t>
      </w:r>
      <w:r>
        <w:rPr>
          <w:rFonts w:eastAsia="方正小标宋简体"/>
          <w:bCs/>
          <w:color w:val="000000"/>
          <w:kern w:val="0"/>
          <w:sz w:val="44"/>
          <w:szCs w:val="44"/>
        </w:rPr>
        <w:t>征地</w:t>
      </w:r>
      <w:r>
        <w:rPr>
          <w:rFonts w:eastAsia="方正小标宋简体"/>
          <w:bCs/>
          <w:color w:val="000000"/>
          <w:sz w:val="44"/>
          <w:szCs w:val="44"/>
        </w:rPr>
        <w:t>项目被征地农民</w:t>
      </w:r>
    </w:p>
    <w:p w:rsidR="00247B94" w:rsidRDefault="00925DBF">
      <w:pPr>
        <w:spacing w:line="600" w:lineRule="exact"/>
        <w:jc w:val="center"/>
        <w:rPr>
          <w:rFonts w:eastAsia="方正小标宋简体"/>
          <w:bCs/>
          <w:color w:val="000000"/>
          <w:kern w:val="0"/>
          <w:sz w:val="44"/>
          <w:szCs w:val="44"/>
        </w:rPr>
      </w:pPr>
      <w:r>
        <w:rPr>
          <w:rFonts w:eastAsia="方正小标宋简体"/>
          <w:bCs/>
          <w:color w:val="000000"/>
          <w:sz w:val="44"/>
          <w:szCs w:val="44"/>
        </w:rPr>
        <w:t>养老保险方案</w:t>
      </w:r>
    </w:p>
    <w:p w:rsidR="00247B94" w:rsidRDefault="00247B94">
      <w:pPr>
        <w:spacing w:line="600" w:lineRule="exact"/>
        <w:rPr>
          <w:rFonts w:eastAsia="宋体"/>
          <w:b/>
          <w:color w:val="000000"/>
          <w:sz w:val="44"/>
          <w:szCs w:val="44"/>
        </w:rPr>
      </w:pPr>
    </w:p>
    <w:p w:rsidR="00247B94" w:rsidRDefault="00925DBF">
      <w:pPr>
        <w:spacing w:line="600" w:lineRule="exact"/>
        <w:ind w:firstLineChars="200" w:firstLine="640"/>
        <w:rPr>
          <w:rFonts w:eastAsia="仿宋_GB2312"/>
          <w:szCs w:val="32"/>
          <w:u w:val="single"/>
        </w:rPr>
      </w:pPr>
      <w:r>
        <w:rPr>
          <w:rFonts w:eastAsia="仿宋_GB2312"/>
          <w:kern w:val="0"/>
          <w:szCs w:val="32"/>
        </w:rPr>
        <w:t>依照</w:t>
      </w:r>
      <w:r>
        <w:rPr>
          <w:rFonts w:eastAsia="仿宋_GB2312"/>
          <w:szCs w:val="32"/>
        </w:rPr>
        <w:t>国家劳动保障部、国土资源部《关于切实做好被征地农民社会保障工作有关问题的通知》（</w:t>
      </w:r>
      <w:proofErr w:type="gramStart"/>
      <w:r>
        <w:rPr>
          <w:rFonts w:eastAsia="仿宋_GB2312"/>
          <w:szCs w:val="32"/>
        </w:rPr>
        <w:t>劳</w:t>
      </w:r>
      <w:proofErr w:type="gramEnd"/>
      <w:r>
        <w:rPr>
          <w:rFonts w:eastAsia="仿宋_GB2312"/>
          <w:szCs w:val="32"/>
        </w:rPr>
        <w:t>社部发〔</w:t>
      </w:r>
      <w:r>
        <w:rPr>
          <w:rFonts w:eastAsia="仿宋_GB2312"/>
          <w:szCs w:val="32"/>
        </w:rPr>
        <w:t>2007</w:t>
      </w:r>
      <w:r>
        <w:rPr>
          <w:rFonts w:eastAsia="仿宋_GB2312"/>
          <w:szCs w:val="32"/>
        </w:rPr>
        <w:t>〕</w:t>
      </w:r>
      <w:r>
        <w:rPr>
          <w:rFonts w:eastAsia="仿宋_GB2312"/>
          <w:szCs w:val="32"/>
        </w:rPr>
        <w:t>14</w:t>
      </w:r>
      <w:r>
        <w:rPr>
          <w:rFonts w:eastAsia="仿宋_GB2312"/>
          <w:szCs w:val="32"/>
        </w:rPr>
        <w:t>号，</w:t>
      </w:r>
      <w:r>
        <w:rPr>
          <w:rFonts w:eastAsia="仿宋_GB2312"/>
          <w:szCs w:val="32"/>
        </w:rPr>
        <w:t>下称</w:t>
      </w:r>
      <w:proofErr w:type="gramStart"/>
      <w:r>
        <w:rPr>
          <w:rFonts w:eastAsia="仿宋_GB2312"/>
          <w:szCs w:val="32"/>
        </w:rPr>
        <w:t>劳</w:t>
      </w:r>
      <w:proofErr w:type="gramEnd"/>
      <w:r>
        <w:rPr>
          <w:rFonts w:eastAsia="仿宋_GB2312"/>
          <w:szCs w:val="32"/>
        </w:rPr>
        <w:t>社部发〔</w:t>
      </w:r>
      <w:r>
        <w:rPr>
          <w:rFonts w:eastAsia="仿宋_GB2312"/>
          <w:szCs w:val="32"/>
        </w:rPr>
        <w:t>2007</w:t>
      </w:r>
      <w:r>
        <w:rPr>
          <w:rFonts w:eastAsia="仿宋_GB2312"/>
          <w:szCs w:val="32"/>
        </w:rPr>
        <w:t>〕</w:t>
      </w:r>
      <w:r>
        <w:rPr>
          <w:rFonts w:eastAsia="仿宋_GB2312"/>
          <w:szCs w:val="32"/>
        </w:rPr>
        <w:t>14</w:t>
      </w:r>
      <w:r>
        <w:rPr>
          <w:rFonts w:eastAsia="仿宋_GB2312"/>
          <w:szCs w:val="32"/>
        </w:rPr>
        <w:t>号）</w:t>
      </w:r>
      <w:r>
        <w:rPr>
          <w:rFonts w:eastAsia="仿宋_GB2312" w:hint="eastAsia"/>
          <w:szCs w:val="32"/>
        </w:rPr>
        <w:t>、《广东省人民政府办公厅转发省人力资源社会保障厅关于进一步完善我省被征地农民养老保障政策意见的通知》（粤府办〔</w:t>
      </w:r>
      <w:r>
        <w:rPr>
          <w:rFonts w:eastAsia="仿宋_GB2312" w:hint="eastAsia"/>
          <w:szCs w:val="32"/>
        </w:rPr>
        <w:t>2021</w:t>
      </w:r>
      <w:r>
        <w:rPr>
          <w:rFonts w:eastAsia="仿宋_GB2312" w:hint="eastAsia"/>
          <w:szCs w:val="32"/>
        </w:rPr>
        <w:t>〕</w:t>
      </w:r>
      <w:r>
        <w:rPr>
          <w:rFonts w:eastAsia="仿宋_GB2312" w:hint="eastAsia"/>
          <w:szCs w:val="32"/>
        </w:rPr>
        <w:t>22</w:t>
      </w:r>
      <w:r>
        <w:rPr>
          <w:rFonts w:eastAsia="仿宋_GB2312" w:hint="eastAsia"/>
          <w:szCs w:val="32"/>
        </w:rPr>
        <w:t>号）第八条</w:t>
      </w:r>
      <w:r>
        <w:rPr>
          <w:rFonts w:eastAsia="仿宋_GB2312" w:hint="eastAsia"/>
          <w:szCs w:val="32"/>
        </w:rPr>
        <w:t>、《广州市人民政府办公厅关于印发广州市城乡居民养老保险实施办法的通知》（穗府办</w:t>
      </w:r>
      <w:proofErr w:type="gramStart"/>
      <w:r>
        <w:rPr>
          <w:rFonts w:eastAsia="仿宋_GB2312" w:hint="eastAsia"/>
          <w:szCs w:val="32"/>
        </w:rPr>
        <w:t>规</w:t>
      </w:r>
      <w:proofErr w:type="gramEnd"/>
      <w:r>
        <w:rPr>
          <w:rFonts w:eastAsia="仿宋_GB2312" w:hint="eastAsia"/>
          <w:szCs w:val="32"/>
        </w:rPr>
        <w:t>﹝</w:t>
      </w:r>
      <w:r>
        <w:rPr>
          <w:rFonts w:eastAsia="仿宋_GB2312" w:hint="eastAsia"/>
          <w:szCs w:val="32"/>
        </w:rPr>
        <w:t>2021</w:t>
      </w:r>
      <w:r>
        <w:rPr>
          <w:rFonts w:eastAsia="仿宋_GB2312" w:hint="eastAsia"/>
          <w:szCs w:val="32"/>
        </w:rPr>
        <w:t>﹞</w:t>
      </w:r>
      <w:r>
        <w:rPr>
          <w:rFonts w:eastAsia="仿宋_GB2312" w:hint="eastAsia"/>
          <w:szCs w:val="32"/>
        </w:rPr>
        <w:t>8</w:t>
      </w:r>
      <w:r>
        <w:rPr>
          <w:rFonts w:eastAsia="仿宋_GB2312" w:hint="eastAsia"/>
          <w:szCs w:val="32"/>
        </w:rPr>
        <w:t>号）第九条等有关规定</w:t>
      </w:r>
      <w:r>
        <w:rPr>
          <w:rFonts w:eastAsia="仿宋_GB2312"/>
          <w:kern w:val="0"/>
          <w:szCs w:val="32"/>
        </w:rPr>
        <w:t>，拟定</w:t>
      </w:r>
      <w:r>
        <w:rPr>
          <w:rFonts w:eastAsia="仿宋_GB2312" w:hint="eastAsia"/>
          <w:szCs w:val="32"/>
        </w:rPr>
        <w:t>广州市南沙区</w:t>
      </w:r>
      <w:r>
        <w:rPr>
          <w:rFonts w:eastAsia="仿宋_GB2312" w:hint="eastAsia"/>
          <w:szCs w:val="32"/>
        </w:rPr>
        <w:t>2022</w:t>
      </w:r>
      <w:r>
        <w:rPr>
          <w:rFonts w:eastAsia="仿宋_GB2312" w:hint="eastAsia"/>
          <w:szCs w:val="32"/>
        </w:rPr>
        <w:t>年度第二十八批次城镇建设用地</w:t>
      </w:r>
      <w:r>
        <w:rPr>
          <w:rFonts w:eastAsia="仿宋_GB2312"/>
          <w:kern w:val="0"/>
          <w:szCs w:val="32"/>
        </w:rPr>
        <w:t>征地</w:t>
      </w:r>
      <w:r>
        <w:rPr>
          <w:rFonts w:eastAsia="仿宋_GB2312"/>
          <w:szCs w:val="32"/>
        </w:rPr>
        <w:t>项目被征地农民养老</w:t>
      </w:r>
      <w:r>
        <w:rPr>
          <w:rFonts w:eastAsia="仿宋_GB2312"/>
          <w:kern w:val="0"/>
          <w:szCs w:val="32"/>
        </w:rPr>
        <w:t>保险</w:t>
      </w:r>
      <w:r>
        <w:rPr>
          <w:rFonts w:eastAsia="仿宋_GB2312"/>
          <w:szCs w:val="32"/>
        </w:rPr>
        <w:t>方案</w:t>
      </w:r>
      <w:r>
        <w:rPr>
          <w:rFonts w:eastAsia="仿宋_GB2312"/>
          <w:kern w:val="0"/>
          <w:szCs w:val="32"/>
        </w:rPr>
        <w:t>如下：</w:t>
      </w:r>
    </w:p>
    <w:p w:rsidR="00247B94" w:rsidRDefault="00925DBF">
      <w:pPr>
        <w:spacing w:line="600" w:lineRule="exact"/>
        <w:ind w:firstLineChars="200" w:firstLine="640"/>
        <w:rPr>
          <w:rFonts w:eastAsia="仿宋_GB2312"/>
          <w:kern w:val="0"/>
          <w:szCs w:val="32"/>
        </w:rPr>
      </w:pPr>
      <w:r>
        <w:rPr>
          <w:rFonts w:ascii="黑体" w:eastAsia="黑体" w:hAnsi="黑体" w:cs="黑体" w:hint="eastAsia"/>
          <w:kern w:val="0"/>
          <w:szCs w:val="32"/>
        </w:rPr>
        <w:t>一、对</w:t>
      </w:r>
      <w:r>
        <w:rPr>
          <w:rFonts w:ascii="黑体" w:eastAsia="黑体" w:hAnsi="黑体" w:cs="黑体" w:hint="eastAsia"/>
          <w:szCs w:val="32"/>
        </w:rPr>
        <w:t>广州市南沙区</w:t>
      </w:r>
      <w:r>
        <w:rPr>
          <w:rFonts w:ascii="黑体" w:eastAsia="黑体" w:hAnsi="黑体" w:cs="黑体" w:hint="eastAsia"/>
          <w:szCs w:val="32"/>
        </w:rPr>
        <w:t>2022</w:t>
      </w:r>
      <w:r>
        <w:rPr>
          <w:rFonts w:ascii="黑体" w:eastAsia="黑体" w:hAnsi="黑体" w:cs="黑体" w:hint="eastAsia"/>
          <w:szCs w:val="32"/>
        </w:rPr>
        <w:t>年度第二十八批次城镇建设用地</w:t>
      </w:r>
      <w:r>
        <w:rPr>
          <w:rFonts w:ascii="黑体" w:eastAsia="黑体" w:hAnsi="黑体" w:cs="黑体" w:hint="eastAsia"/>
          <w:kern w:val="0"/>
          <w:szCs w:val="32"/>
        </w:rPr>
        <w:t>征地</w:t>
      </w:r>
      <w:r>
        <w:rPr>
          <w:rFonts w:ascii="黑体" w:eastAsia="黑体" w:hAnsi="黑体" w:cs="黑体" w:hint="eastAsia"/>
          <w:szCs w:val="32"/>
        </w:rPr>
        <w:t>项目</w:t>
      </w:r>
      <w:r>
        <w:rPr>
          <w:rFonts w:ascii="黑体" w:eastAsia="黑体" w:hAnsi="黑体" w:cs="黑体" w:hint="eastAsia"/>
          <w:kern w:val="0"/>
          <w:szCs w:val="32"/>
        </w:rPr>
        <w:t>涉及</w:t>
      </w:r>
      <w:r>
        <w:rPr>
          <w:rFonts w:ascii="黑体" w:eastAsia="黑体" w:hAnsi="黑体" w:cs="黑体" w:hint="eastAsia"/>
          <w:szCs w:val="32"/>
        </w:rPr>
        <w:t>的被</w:t>
      </w:r>
      <w:r>
        <w:rPr>
          <w:rFonts w:ascii="黑体" w:eastAsia="黑体" w:hAnsi="黑体" w:cs="黑体" w:hint="eastAsia"/>
          <w:kern w:val="0"/>
          <w:szCs w:val="32"/>
        </w:rPr>
        <w:t>征地农民实施社会养老保险。</w:t>
      </w:r>
      <w:r>
        <w:rPr>
          <w:rFonts w:eastAsia="仿宋_GB2312" w:hint="eastAsia"/>
          <w:kern w:val="0"/>
          <w:szCs w:val="32"/>
        </w:rPr>
        <w:t>该项目征地双方于</w:t>
      </w:r>
      <w:r>
        <w:rPr>
          <w:rFonts w:eastAsia="仿宋_GB2312" w:hint="eastAsia"/>
          <w:kern w:val="0"/>
          <w:szCs w:val="32"/>
        </w:rPr>
        <w:t>2019</w:t>
      </w:r>
      <w:r>
        <w:rPr>
          <w:rFonts w:eastAsia="仿宋_GB2312" w:hint="eastAsia"/>
          <w:kern w:val="0"/>
          <w:szCs w:val="32"/>
        </w:rPr>
        <w:t>年</w:t>
      </w:r>
      <w:r>
        <w:rPr>
          <w:rFonts w:eastAsia="仿宋_GB2312" w:hint="eastAsia"/>
          <w:kern w:val="0"/>
          <w:szCs w:val="32"/>
        </w:rPr>
        <w:t>11</w:t>
      </w:r>
      <w:r>
        <w:rPr>
          <w:rFonts w:eastAsia="仿宋_GB2312" w:hint="eastAsia"/>
          <w:kern w:val="0"/>
          <w:szCs w:val="32"/>
        </w:rPr>
        <w:t>月全部完成征地补偿安置协议签订，按粤府办〔</w:t>
      </w:r>
      <w:r>
        <w:rPr>
          <w:rFonts w:eastAsia="仿宋_GB2312" w:hint="eastAsia"/>
          <w:kern w:val="0"/>
          <w:szCs w:val="32"/>
        </w:rPr>
        <w:t>2021</w:t>
      </w:r>
      <w:r>
        <w:rPr>
          <w:rFonts w:eastAsia="仿宋_GB2312" w:hint="eastAsia"/>
          <w:kern w:val="0"/>
          <w:szCs w:val="32"/>
        </w:rPr>
        <w:t>〕</w:t>
      </w:r>
      <w:r>
        <w:rPr>
          <w:rFonts w:eastAsia="仿宋_GB2312" w:hint="eastAsia"/>
          <w:kern w:val="0"/>
          <w:szCs w:val="32"/>
        </w:rPr>
        <w:t>22</w:t>
      </w:r>
      <w:r>
        <w:rPr>
          <w:rFonts w:eastAsia="仿宋_GB2312" w:hint="eastAsia"/>
          <w:kern w:val="0"/>
          <w:szCs w:val="32"/>
        </w:rPr>
        <w:t>号文第八点规定执行原征地社保政策。</w:t>
      </w:r>
    </w:p>
    <w:p w:rsidR="00247B94" w:rsidRDefault="00925DBF">
      <w:pPr>
        <w:spacing w:line="600" w:lineRule="exact"/>
        <w:ind w:firstLineChars="200" w:firstLine="640"/>
        <w:rPr>
          <w:rFonts w:eastAsia="仿宋_GB2312"/>
          <w:szCs w:val="32"/>
        </w:rPr>
      </w:pPr>
      <w:r>
        <w:rPr>
          <w:rFonts w:ascii="黑体" w:eastAsia="黑体" w:hAnsi="黑体" w:cs="黑体" w:hint="eastAsia"/>
          <w:kern w:val="0"/>
          <w:szCs w:val="32"/>
        </w:rPr>
        <w:t>二、纳入本次</w:t>
      </w:r>
      <w:r>
        <w:rPr>
          <w:rFonts w:ascii="黑体" w:eastAsia="黑体" w:hAnsi="黑体" w:cs="黑体" w:hint="eastAsia"/>
          <w:szCs w:val="32"/>
        </w:rPr>
        <w:t>被征地农民</w:t>
      </w:r>
      <w:r>
        <w:rPr>
          <w:rFonts w:ascii="黑体" w:eastAsia="黑体" w:hAnsi="黑体" w:cs="黑体" w:hint="eastAsia"/>
          <w:kern w:val="0"/>
          <w:szCs w:val="32"/>
        </w:rPr>
        <w:t>养老保障的对象。</w:t>
      </w:r>
      <w:r>
        <w:rPr>
          <w:rFonts w:eastAsia="仿宋_GB2312" w:hint="eastAsia"/>
          <w:szCs w:val="32"/>
        </w:rPr>
        <w:t>广州市南沙区</w:t>
      </w:r>
      <w:r>
        <w:rPr>
          <w:rFonts w:eastAsia="仿宋_GB2312" w:hint="eastAsia"/>
          <w:szCs w:val="32"/>
        </w:rPr>
        <w:t>2022</w:t>
      </w:r>
      <w:r>
        <w:rPr>
          <w:rFonts w:eastAsia="仿宋_GB2312" w:hint="eastAsia"/>
          <w:szCs w:val="32"/>
        </w:rPr>
        <w:t>年度第二十八批次城镇建设用地</w:t>
      </w:r>
      <w:r>
        <w:rPr>
          <w:rFonts w:eastAsia="仿宋_GB2312"/>
          <w:kern w:val="0"/>
          <w:szCs w:val="32"/>
        </w:rPr>
        <w:t>征地</w:t>
      </w:r>
      <w:r>
        <w:rPr>
          <w:rFonts w:eastAsia="仿宋_GB2312"/>
          <w:szCs w:val="32"/>
        </w:rPr>
        <w:t>项目征用我区</w:t>
      </w:r>
      <w:r>
        <w:rPr>
          <w:rFonts w:eastAsia="仿宋_GB2312" w:hint="eastAsia"/>
          <w:szCs w:val="32"/>
        </w:rPr>
        <w:t>黄阁镇</w:t>
      </w:r>
      <w:r>
        <w:rPr>
          <w:rFonts w:eastAsia="仿宋_GB2312" w:hint="eastAsia"/>
          <w:szCs w:val="32"/>
        </w:rPr>
        <w:t>新海</w:t>
      </w:r>
      <w:r>
        <w:rPr>
          <w:rFonts w:eastAsia="仿宋_GB2312" w:hint="eastAsia"/>
          <w:szCs w:val="32"/>
        </w:rPr>
        <w:t>经济联合社集体</w:t>
      </w:r>
      <w:r>
        <w:rPr>
          <w:rFonts w:eastAsia="仿宋_GB2312"/>
          <w:kern w:val="0"/>
          <w:szCs w:val="32"/>
        </w:rPr>
        <w:t>土地面积</w:t>
      </w:r>
      <w:r>
        <w:rPr>
          <w:rFonts w:eastAsia="仿宋_GB2312" w:hint="eastAsia"/>
          <w:kern w:val="0"/>
          <w:szCs w:val="32"/>
        </w:rPr>
        <w:t>8</w:t>
      </w:r>
      <w:r>
        <w:rPr>
          <w:rFonts w:eastAsia="仿宋_GB2312" w:hint="eastAsia"/>
          <w:szCs w:val="32"/>
        </w:rPr>
        <w:t>3.6295</w:t>
      </w:r>
      <w:r>
        <w:rPr>
          <w:rFonts w:eastAsia="仿宋_GB2312"/>
          <w:kern w:val="0"/>
          <w:szCs w:val="32"/>
        </w:rPr>
        <w:t>亩，其中</w:t>
      </w:r>
      <w:r>
        <w:rPr>
          <w:rFonts w:eastAsia="仿宋_GB2312" w:hint="eastAsia"/>
          <w:szCs w:val="32"/>
        </w:rPr>
        <w:t>81.8940</w:t>
      </w:r>
      <w:r>
        <w:rPr>
          <w:rFonts w:eastAsia="仿宋_GB2312"/>
          <w:kern w:val="0"/>
          <w:szCs w:val="32"/>
        </w:rPr>
        <w:t>亩</w:t>
      </w:r>
      <w:r>
        <w:rPr>
          <w:rFonts w:eastAsia="仿宋_GB2312" w:hint="eastAsia"/>
          <w:szCs w:val="32"/>
        </w:rPr>
        <w:t>属于农用地面积，</w:t>
      </w:r>
      <w:r>
        <w:rPr>
          <w:rFonts w:eastAsia="仿宋_GB2312" w:hint="eastAsia"/>
          <w:szCs w:val="32"/>
        </w:rPr>
        <w:t>0.1620</w:t>
      </w:r>
      <w:r>
        <w:rPr>
          <w:rFonts w:eastAsia="仿宋_GB2312" w:hint="eastAsia"/>
          <w:szCs w:val="32"/>
        </w:rPr>
        <w:t>亩属于建设用地面积，</w:t>
      </w:r>
      <w:r>
        <w:rPr>
          <w:rFonts w:eastAsia="仿宋_GB2312" w:hint="eastAsia"/>
          <w:szCs w:val="32"/>
        </w:rPr>
        <w:t>1.5735</w:t>
      </w:r>
      <w:r>
        <w:rPr>
          <w:rFonts w:eastAsia="仿宋_GB2312" w:hint="eastAsia"/>
          <w:szCs w:val="32"/>
        </w:rPr>
        <w:t>亩属于未利用地面积，</w:t>
      </w:r>
      <w:r>
        <w:rPr>
          <w:rFonts w:eastAsia="仿宋_GB2312" w:hint="eastAsia"/>
          <w:szCs w:val="32"/>
        </w:rPr>
        <w:t>0</w:t>
      </w:r>
      <w:r>
        <w:rPr>
          <w:rFonts w:eastAsia="仿宋_GB2312"/>
          <w:kern w:val="0"/>
          <w:szCs w:val="32"/>
        </w:rPr>
        <w:t>亩属于被征地单位留用地。征地</w:t>
      </w:r>
      <w:r>
        <w:rPr>
          <w:rFonts w:eastAsia="仿宋_GB2312"/>
          <w:szCs w:val="32"/>
        </w:rPr>
        <w:t>项目中的被征地</w:t>
      </w:r>
      <w:r>
        <w:rPr>
          <w:rFonts w:eastAsia="仿宋_GB2312"/>
          <w:kern w:val="0"/>
          <w:szCs w:val="32"/>
        </w:rPr>
        <w:t>单位留用土地，不计提养老保障资金，其余部分涉</w:t>
      </w:r>
      <w:r>
        <w:rPr>
          <w:rFonts w:eastAsia="仿宋_GB2312"/>
          <w:szCs w:val="32"/>
        </w:rPr>
        <w:t>及应纳入养老</w:t>
      </w:r>
      <w:r>
        <w:rPr>
          <w:rFonts w:eastAsia="仿宋_GB2312"/>
          <w:szCs w:val="32"/>
        </w:rPr>
        <w:lastRenderedPageBreak/>
        <w:t>保障范围的被</w:t>
      </w:r>
      <w:r>
        <w:rPr>
          <w:rFonts w:eastAsia="仿宋_GB2312"/>
          <w:kern w:val="0"/>
          <w:szCs w:val="32"/>
        </w:rPr>
        <w:t>征地农民人数为</w:t>
      </w:r>
      <w:r>
        <w:rPr>
          <w:rFonts w:eastAsia="仿宋_GB2312" w:hint="eastAsia"/>
          <w:kern w:val="0"/>
          <w:szCs w:val="32"/>
        </w:rPr>
        <w:t>681</w:t>
      </w:r>
      <w:r>
        <w:rPr>
          <w:rFonts w:eastAsia="仿宋_GB2312"/>
          <w:kern w:val="0"/>
          <w:szCs w:val="32"/>
        </w:rPr>
        <w:t>人，具体名单</w:t>
      </w:r>
      <w:r>
        <w:rPr>
          <w:rFonts w:eastAsia="仿宋_GB2312"/>
          <w:szCs w:val="32"/>
        </w:rPr>
        <w:t>经村民（股东）大会或村民（股东）代表大会讨论，由村委会</w:t>
      </w:r>
      <w:proofErr w:type="gramStart"/>
      <w:r>
        <w:rPr>
          <w:rFonts w:eastAsia="仿宋_GB2312"/>
          <w:szCs w:val="32"/>
        </w:rPr>
        <w:t>报</w:t>
      </w:r>
      <w:r>
        <w:rPr>
          <w:rFonts w:eastAsia="仿宋_GB2312" w:hint="eastAsia"/>
          <w:szCs w:val="32"/>
        </w:rPr>
        <w:t>我</w:t>
      </w:r>
      <w:r>
        <w:rPr>
          <w:rFonts w:eastAsia="仿宋_GB2312"/>
          <w:szCs w:val="32"/>
        </w:rPr>
        <w:t>府核准</w:t>
      </w:r>
      <w:proofErr w:type="gramEnd"/>
      <w:r>
        <w:rPr>
          <w:rFonts w:eastAsia="仿宋_GB2312"/>
          <w:szCs w:val="32"/>
        </w:rPr>
        <w:t>、公示后确定</w:t>
      </w:r>
      <w:r>
        <w:rPr>
          <w:rFonts w:eastAsia="仿宋_GB2312" w:hint="eastAsia"/>
          <w:szCs w:val="32"/>
        </w:rPr>
        <w:t>。</w:t>
      </w:r>
      <w:r>
        <w:rPr>
          <w:rFonts w:eastAsia="仿宋_GB2312"/>
          <w:szCs w:val="32"/>
        </w:rPr>
        <w:t>如村</w:t>
      </w:r>
      <w:r>
        <w:rPr>
          <w:rFonts w:eastAsia="仿宋_GB2312" w:hint="eastAsia"/>
          <w:szCs w:val="32"/>
        </w:rPr>
        <w:t>委会</w:t>
      </w:r>
      <w:r>
        <w:rPr>
          <w:rFonts w:eastAsia="仿宋_GB2312"/>
          <w:szCs w:val="32"/>
        </w:rPr>
        <w:t>逾期未能确定名单，应</w:t>
      </w:r>
      <w:proofErr w:type="gramStart"/>
      <w:r>
        <w:rPr>
          <w:rFonts w:eastAsia="仿宋_GB2312"/>
          <w:szCs w:val="32"/>
        </w:rPr>
        <w:t>向</w:t>
      </w:r>
      <w:r>
        <w:rPr>
          <w:rFonts w:eastAsia="仿宋_GB2312" w:hint="eastAsia"/>
          <w:szCs w:val="32"/>
        </w:rPr>
        <w:t>我</w:t>
      </w:r>
      <w:r>
        <w:rPr>
          <w:rFonts w:eastAsia="仿宋_GB2312"/>
          <w:szCs w:val="32"/>
        </w:rPr>
        <w:t>府书面</w:t>
      </w:r>
      <w:proofErr w:type="gramEnd"/>
      <w:r>
        <w:rPr>
          <w:rFonts w:eastAsia="仿宋_GB2312"/>
          <w:szCs w:val="32"/>
        </w:rPr>
        <w:t>说明原因，</w:t>
      </w:r>
      <w:proofErr w:type="gramStart"/>
      <w:r>
        <w:rPr>
          <w:rFonts w:eastAsia="仿宋_GB2312"/>
          <w:szCs w:val="32"/>
        </w:rPr>
        <w:t>由</w:t>
      </w:r>
      <w:r>
        <w:rPr>
          <w:rFonts w:eastAsia="仿宋_GB2312" w:hint="eastAsia"/>
          <w:szCs w:val="32"/>
        </w:rPr>
        <w:t>我</w:t>
      </w:r>
      <w:r>
        <w:rPr>
          <w:rFonts w:eastAsia="仿宋_GB2312"/>
          <w:szCs w:val="32"/>
        </w:rPr>
        <w:t>府对</w:t>
      </w:r>
      <w:proofErr w:type="gramEnd"/>
      <w:r>
        <w:rPr>
          <w:rFonts w:eastAsia="仿宋_GB2312"/>
          <w:szCs w:val="32"/>
        </w:rPr>
        <w:t>有关情况进行核实后，形成书面说明</w:t>
      </w:r>
      <w:r>
        <w:rPr>
          <w:rFonts w:eastAsia="仿宋_GB2312" w:hint="eastAsia"/>
          <w:szCs w:val="32"/>
        </w:rPr>
        <w:t>材料</w:t>
      </w:r>
      <w:r>
        <w:rPr>
          <w:rFonts w:eastAsia="仿宋_GB2312"/>
          <w:szCs w:val="32"/>
        </w:rPr>
        <w:t>报区人力资源和社会保障局，先</w:t>
      </w:r>
      <w:r>
        <w:rPr>
          <w:rFonts w:eastAsia="仿宋_GB2312" w:hint="eastAsia"/>
          <w:szCs w:val="32"/>
        </w:rPr>
        <w:t>行</w:t>
      </w:r>
      <w:r>
        <w:rPr>
          <w:rFonts w:eastAsia="仿宋_GB2312"/>
          <w:szCs w:val="32"/>
        </w:rPr>
        <w:t>办理材料报送手续。</w:t>
      </w:r>
    </w:p>
    <w:p w:rsidR="00247B94" w:rsidRDefault="00925DBF">
      <w:pPr>
        <w:spacing w:line="600" w:lineRule="exact"/>
        <w:ind w:firstLineChars="200" w:firstLine="640"/>
        <w:rPr>
          <w:rFonts w:eastAsia="仿宋_GB2312"/>
          <w:kern w:val="32"/>
          <w:szCs w:val="32"/>
          <w:lang w:val="zh-CN"/>
        </w:rPr>
      </w:pPr>
      <w:r>
        <w:rPr>
          <w:rFonts w:ascii="黑体" w:eastAsia="黑体" w:hAnsi="黑体" w:cs="黑体" w:hint="eastAsia"/>
          <w:kern w:val="0"/>
          <w:szCs w:val="32"/>
        </w:rPr>
        <w:t>三、费用标准。</w:t>
      </w:r>
      <w:r>
        <w:rPr>
          <w:rFonts w:eastAsia="仿宋_GB2312"/>
          <w:kern w:val="0"/>
          <w:szCs w:val="32"/>
        </w:rPr>
        <w:t>根据</w:t>
      </w:r>
      <w:r>
        <w:rPr>
          <w:rFonts w:eastAsia="仿宋_GB2312" w:hint="eastAsia"/>
          <w:kern w:val="0"/>
          <w:szCs w:val="32"/>
        </w:rPr>
        <w:t>相关</w:t>
      </w:r>
      <w:r>
        <w:rPr>
          <w:rFonts w:eastAsia="仿宋_GB2312"/>
          <w:kern w:val="0"/>
          <w:szCs w:val="32"/>
        </w:rPr>
        <w:t>规定，</w:t>
      </w:r>
      <w:r>
        <w:rPr>
          <w:rFonts w:eastAsia="仿宋_GB2312"/>
          <w:szCs w:val="32"/>
        </w:rPr>
        <w:t>用地</w:t>
      </w:r>
      <w:r>
        <w:rPr>
          <w:rFonts w:eastAsia="仿宋_GB2312"/>
          <w:szCs w:val="32"/>
        </w:rPr>
        <w:t>单位</w:t>
      </w:r>
      <w:r>
        <w:rPr>
          <w:rFonts w:eastAsia="仿宋_GB2312" w:hAnsi="宋体"/>
          <w:szCs w:val="32"/>
        </w:rPr>
        <w:t>应为符合纳入养老保障范围的被征地农民，按第五档的缴费标准、一次性缴纳</w:t>
      </w:r>
      <w:r>
        <w:rPr>
          <w:rFonts w:eastAsia="仿宋_GB2312"/>
          <w:szCs w:val="32"/>
        </w:rPr>
        <w:t>15</w:t>
      </w:r>
      <w:r>
        <w:rPr>
          <w:rFonts w:eastAsia="仿宋_GB2312" w:hAnsi="宋体"/>
          <w:szCs w:val="32"/>
        </w:rPr>
        <w:t>年个人缴费部分所需资金</w:t>
      </w:r>
      <w:r>
        <w:rPr>
          <w:rFonts w:eastAsia="仿宋_GB2312"/>
          <w:kern w:val="0"/>
          <w:szCs w:val="32"/>
        </w:rPr>
        <w:t>：</w:t>
      </w:r>
      <w:r>
        <w:rPr>
          <w:rFonts w:eastAsia="仿宋_GB2312"/>
          <w:kern w:val="0"/>
          <w:szCs w:val="32"/>
        </w:rPr>
        <w:t>16200</w:t>
      </w:r>
      <w:r>
        <w:rPr>
          <w:rFonts w:eastAsia="仿宋_GB2312"/>
          <w:kern w:val="0"/>
          <w:szCs w:val="32"/>
        </w:rPr>
        <w:t>元</w:t>
      </w:r>
      <w:r>
        <w:rPr>
          <w:rFonts w:eastAsia="仿宋_GB2312"/>
          <w:kern w:val="0"/>
          <w:szCs w:val="32"/>
        </w:rPr>
        <w:t>/</w:t>
      </w:r>
      <w:r>
        <w:rPr>
          <w:rFonts w:eastAsia="仿宋_GB2312"/>
          <w:kern w:val="0"/>
          <w:szCs w:val="32"/>
        </w:rPr>
        <w:t>人（第五</w:t>
      </w:r>
      <w:proofErr w:type="gramStart"/>
      <w:r>
        <w:rPr>
          <w:rFonts w:eastAsia="仿宋_GB2312"/>
          <w:kern w:val="0"/>
          <w:szCs w:val="32"/>
        </w:rPr>
        <w:t>档</w:t>
      </w:r>
      <w:proofErr w:type="gramEnd"/>
      <w:r>
        <w:rPr>
          <w:rFonts w:eastAsia="仿宋_GB2312"/>
          <w:kern w:val="0"/>
          <w:szCs w:val="32"/>
        </w:rPr>
        <w:t>），合计费用共</w:t>
      </w:r>
      <w:r>
        <w:rPr>
          <w:rFonts w:eastAsia="仿宋_GB2312" w:hint="eastAsia"/>
          <w:kern w:val="0"/>
          <w:szCs w:val="32"/>
        </w:rPr>
        <w:t>1103.22</w:t>
      </w:r>
      <w:r>
        <w:rPr>
          <w:rFonts w:eastAsia="仿宋_GB2312" w:hint="eastAsia"/>
          <w:szCs w:val="32"/>
        </w:rPr>
        <w:t>万</w:t>
      </w:r>
      <w:r>
        <w:rPr>
          <w:rFonts w:eastAsia="仿宋_GB2312"/>
          <w:szCs w:val="32"/>
        </w:rPr>
        <w:t>元</w:t>
      </w:r>
      <w:r>
        <w:rPr>
          <w:rFonts w:eastAsia="仿宋_GB2312"/>
          <w:kern w:val="0"/>
          <w:szCs w:val="32"/>
        </w:rPr>
        <w:t>。</w:t>
      </w:r>
    </w:p>
    <w:p w:rsidR="00247B94" w:rsidRDefault="00925DBF">
      <w:pPr>
        <w:spacing w:line="600" w:lineRule="exact"/>
        <w:ind w:firstLineChars="200" w:firstLine="640"/>
        <w:rPr>
          <w:rFonts w:eastAsia="΢ȭхڢ; line-height:23px;"/>
          <w:szCs w:val="21"/>
        </w:rPr>
      </w:pPr>
      <w:r>
        <w:rPr>
          <w:rFonts w:ascii="黑体" w:eastAsia="黑体" w:hAnsi="黑体" w:cs="黑体" w:hint="eastAsia"/>
          <w:kern w:val="0"/>
          <w:szCs w:val="32"/>
        </w:rPr>
        <w:t>四、筹资办法。</w:t>
      </w:r>
      <w:r>
        <w:rPr>
          <w:rFonts w:eastAsia="仿宋_GB2312"/>
          <w:szCs w:val="32"/>
        </w:rPr>
        <w:t>用地单位应为符合纳入养老保障范围的被征地农民，</w:t>
      </w:r>
      <w:proofErr w:type="gramStart"/>
      <w:r>
        <w:rPr>
          <w:rFonts w:eastAsia="仿宋_GB2312"/>
          <w:szCs w:val="32"/>
        </w:rPr>
        <w:t>按城乡居保办法</w:t>
      </w:r>
      <w:proofErr w:type="gramEnd"/>
      <w:r>
        <w:rPr>
          <w:rFonts w:eastAsia="仿宋_GB2312"/>
          <w:szCs w:val="32"/>
        </w:rPr>
        <w:t>第五档的缴费标准、将缴纳</w:t>
      </w:r>
      <w:r>
        <w:rPr>
          <w:rFonts w:eastAsia="仿宋_GB2312"/>
          <w:szCs w:val="32"/>
        </w:rPr>
        <w:t>15</w:t>
      </w:r>
      <w:r>
        <w:rPr>
          <w:rFonts w:eastAsia="仿宋_GB2312"/>
          <w:szCs w:val="32"/>
        </w:rPr>
        <w:t>年个人缴费部分所需资金一次性</w:t>
      </w:r>
      <w:r>
        <w:rPr>
          <w:rFonts w:eastAsia="仿宋_GB2312"/>
          <w:kern w:val="32"/>
          <w:szCs w:val="32"/>
          <w:lang w:val="zh-CN"/>
        </w:rPr>
        <w:t>预存入</w:t>
      </w:r>
      <w:r>
        <w:rPr>
          <w:rFonts w:eastAsia="仿宋_GB2312"/>
          <w:szCs w:val="32"/>
        </w:rPr>
        <w:t>人力资源和社会保障</w:t>
      </w:r>
      <w:r>
        <w:rPr>
          <w:rFonts w:eastAsia="仿宋_GB2312"/>
          <w:kern w:val="32"/>
          <w:szCs w:val="32"/>
          <w:lang w:val="zh-CN"/>
        </w:rPr>
        <w:t>部门开设的</w:t>
      </w:r>
      <w:r>
        <w:rPr>
          <w:rFonts w:eastAsia="仿宋_GB2312"/>
          <w:kern w:val="32"/>
          <w:szCs w:val="32"/>
        </w:rPr>
        <w:t>“</w:t>
      </w:r>
      <w:r>
        <w:rPr>
          <w:rFonts w:eastAsia="仿宋_GB2312"/>
          <w:szCs w:val="32"/>
        </w:rPr>
        <w:t>收缴被征地农民保障资金过渡户</w:t>
      </w:r>
      <w:r>
        <w:rPr>
          <w:rFonts w:eastAsia="仿宋_GB2312"/>
          <w:kern w:val="32"/>
          <w:szCs w:val="32"/>
        </w:rPr>
        <w:t>”</w:t>
      </w:r>
      <w:r>
        <w:rPr>
          <w:rFonts w:eastAsia="仿宋_GB2312"/>
          <w:kern w:val="32"/>
          <w:szCs w:val="32"/>
        </w:rPr>
        <w:t>，用于缴纳参保人参加城乡居保的个人缴费费用</w:t>
      </w:r>
      <w:r>
        <w:rPr>
          <w:rFonts w:eastAsia="仿宋_GB2312"/>
          <w:szCs w:val="32"/>
        </w:rPr>
        <w:t>。</w:t>
      </w:r>
      <w:r>
        <w:rPr>
          <w:rFonts w:eastAsia="仿宋_GB2312"/>
          <w:kern w:val="32"/>
          <w:szCs w:val="32"/>
        </w:rPr>
        <w:t>单列计提的被征地农民养老保障资金列入征地成本。</w:t>
      </w:r>
    </w:p>
    <w:p w:rsidR="00247B94" w:rsidRDefault="00925DBF">
      <w:pPr>
        <w:spacing w:line="600" w:lineRule="exact"/>
        <w:ind w:firstLineChars="200" w:firstLine="640"/>
        <w:rPr>
          <w:rFonts w:eastAsia="仿宋_GB2312"/>
          <w:kern w:val="32"/>
          <w:szCs w:val="32"/>
        </w:rPr>
      </w:pPr>
      <w:r>
        <w:rPr>
          <w:rFonts w:eastAsia="仿宋_GB2312"/>
          <w:kern w:val="32"/>
          <w:szCs w:val="32"/>
        </w:rPr>
        <w:t>被征地农民使用预存的养老保障资金参加城乡居保，相应的政府补贴在参保缴费到账后及时拨付到位。</w:t>
      </w:r>
    </w:p>
    <w:p w:rsidR="00247B94" w:rsidRDefault="00247B94">
      <w:pPr>
        <w:spacing w:line="600" w:lineRule="exact"/>
        <w:ind w:firstLineChars="200" w:firstLine="640"/>
        <w:rPr>
          <w:rFonts w:eastAsia="仿宋_GB2312"/>
          <w:kern w:val="32"/>
          <w:szCs w:val="32"/>
        </w:rPr>
      </w:pPr>
    </w:p>
    <w:p w:rsidR="00247B94" w:rsidRDefault="00247B94">
      <w:pPr>
        <w:spacing w:line="600" w:lineRule="exact"/>
        <w:ind w:firstLineChars="200" w:firstLine="640"/>
        <w:rPr>
          <w:rFonts w:eastAsia="仿宋_GB2312"/>
          <w:kern w:val="32"/>
          <w:szCs w:val="32"/>
        </w:rPr>
      </w:pPr>
    </w:p>
    <w:p w:rsidR="00247B94" w:rsidRDefault="00925DBF">
      <w:pPr>
        <w:spacing w:line="600" w:lineRule="exact"/>
        <w:ind w:firstLineChars="1150" w:firstLine="3680"/>
        <w:rPr>
          <w:rFonts w:eastAsia="仿宋_GB2312"/>
        </w:rPr>
      </w:pPr>
      <w:r>
        <w:rPr>
          <w:rFonts w:eastAsia="仿宋_GB2312"/>
        </w:rPr>
        <w:t>广州市南沙区黄阁镇人民政府</w:t>
      </w:r>
    </w:p>
    <w:p w:rsidR="00247B94" w:rsidRDefault="00925DBF">
      <w:pPr>
        <w:spacing w:line="600" w:lineRule="exact"/>
        <w:rPr>
          <w:rFonts w:eastAsia="仿宋_GB2312" w:hint="eastAsia"/>
        </w:rPr>
      </w:pPr>
      <w:r>
        <w:rPr>
          <w:rFonts w:eastAsia="仿宋_GB2312"/>
        </w:rPr>
        <w:t xml:space="preserve">                          </w:t>
      </w:r>
      <w:r>
        <w:rPr>
          <w:rFonts w:eastAsia="仿宋_GB2312" w:hint="eastAsia"/>
        </w:rPr>
        <w:t xml:space="preserve">  </w:t>
      </w:r>
      <w:r>
        <w:rPr>
          <w:rFonts w:eastAsia="仿宋_GB2312"/>
        </w:rPr>
        <w:t>202</w:t>
      </w:r>
      <w:r>
        <w:rPr>
          <w:rFonts w:eastAsia="仿宋_GB2312" w:hint="eastAsia"/>
        </w:rPr>
        <w:t>2</w:t>
      </w:r>
      <w:r>
        <w:rPr>
          <w:rFonts w:eastAsia="仿宋_GB2312"/>
        </w:rPr>
        <w:t>年</w:t>
      </w:r>
      <w:r>
        <w:rPr>
          <w:rFonts w:eastAsia="仿宋_GB2312" w:hint="eastAsia"/>
        </w:rPr>
        <w:t>10</w:t>
      </w:r>
      <w:r>
        <w:rPr>
          <w:rFonts w:eastAsia="仿宋_GB2312"/>
        </w:rPr>
        <w:t>月</w:t>
      </w:r>
      <w:r>
        <w:rPr>
          <w:rFonts w:eastAsia="仿宋_GB2312" w:hint="eastAsia"/>
        </w:rPr>
        <w:t>31</w:t>
      </w:r>
      <w:r>
        <w:rPr>
          <w:rFonts w:eastAsia="仿宋_GB2312"/>
        </w:rPr>
        <w:t>日</w:t>
      </w:r>
    </w:p>
    <w:p w:rsidR="00D8372A" w:rsidRDefault="00D8372A">
      <w:pPr>
        <w:sectPr w:rsidR="00D8372A" w:rsidSect="00D8372A">
          <w:pgSz w:w="11906" w:h="16838"/>
          <w:pgMar w:top="1440" w:right="1587" w:bottom="1440" w:left="1587" w:header="851" w:footer="992" w:gutter="0"/>
          <w:cols w:space="425"/>
          <w:docGrid w:type="lines" w:linePitch="435"/>
        </w:sectPr>
      </w:pPr>
    </w:p>
    <w:p w:rsidR="00D8372A" w:rsidRDefault="00D8372A"/>
    <w:tbl>
      <w:tblPr>
        <w:tblW w:w="15168" w:type="dxa"/>
        <w:tblInd w:w="-176" w:type="dxa"/>
        <w:tblLayout w:type="fixed"/>
        <w:tblLook w:val="04A0" w:firstRow="1" w:lastRow="0" w:firstColumn="1" w:lastColumn="0" w:noHBand="0" w:noVBand="1"/>
      </w:tblPr>
      <w:tblGrid>
        <w:gridCol w:w="851"/>
        <w:gridCol w:w="250"/>
        <w:gridCol w:w="1026"/>
        <w:gridCol w:w="802"/>
        <w:gridCol w:w="986"/>
        <w:gridCol w:w="883"/>
        <w:gridCol w:w="936"/>
        <w:gridCol w:w="1020"/>
        <w:gridCol w:w="940"/>
        <w:gridCol w:w="1040"/>
        <w:gridCol w:w="1000"/>
        <w:gridCol w:w="920"/>
        <w:gridCol w:w="900"/>
        <w:gridCol w:w="1063"/>
        <w:gridCol w:w="1275"/>
        <w:gridCol w:w="1276"/>
      </w:tblGrid>
      <w:tr w:rsidR="00D8372A" w:rsidRPr="00D8372A" w:rsidTr="00FF7361">
        <w:trPr>
          <w:gridAfter w:val="1"/>
          <w:wAfter w:w="1276" w:type="dxa"/>
          <w:trHeight w:val="1459"/>
        </w:trPr>
        <w:tc>
          <w:tcPr>
            <w:tcW w:w="13892" w:type="dxa"/>
            <w:gridSpan w:val="15"/>
            <w:tcBorders>
              <w:top w:val="nil"/>
              <w:left w:val="nil"/>
              <w:bottom w:val="nil"/>
              <w:right w:val="nil"/>
            </w:tcBorders>
            <w:shd w:val="clear" w:color="auto" w:fill="auto"/>
            <w:vAlign w:val="center"/>
            <w:hideMark/>
          </w:tcPr>
          <w:p w:rsidR="00D8372A" w:rsidRPr="00D8372A" w:rsidRDefault="00D8372A" w:rsidP="00FF7361">
            <w:pPr>
              <w:widowControl/>
              <w:spacing w:line="480" w:lineRule="exact"/>
              <w:jc w:val="center"/>
              <w:rPr>
                <w:rFonts w:ascii="方正小标宋简体" w:eastAsia="方正小标宋简体" w:hAnsi="方正小标宋简体" w:cs="宋体"/>
                <w:kern w:val="0"/>
                <w:sz w:val="36"/>
                <w:szCs w:val="36"/>
              </w:rPr>
            </w:pPr>
            <w:r w:rsidRPr="00D8372A">
              <w:rPr>
                <w:rFonts w:ascii="方正小标宋简体" w:eastAsia="方正小标宋简体" w:hAnsi="方正小标宋简体" w:cs="宋体" w:hint="eastAsia"/>
                <w:kern w:val="0"/>
                <w:sz w:val="36"/>
                <w:szCs w:val="36"/>
              </w:rPr>
              <w:t>广州市南沙区2022年度第二十八批次城镇建设用地征地项目涉及被征地人员养老保障费用测算表</w:t>
            </w:r>
            <w:bookmarkStart w:id="0" w:name="_GoBack"/>
            <w:bookmarkEnd w:id="0"/>
          </w:p>
        </w:tc>
      </w:tr>
      <w:tr w:rsidR="00D8372A" w:rsidRPr="00D8372A" w:rsidTr="00FF7361">
        <w:trPr>
          <w:gridAfter w:val="1"/>
          <w:wAfter w:w="1276" w:type="dxa"/>
          <w:trHeight w:val="540"/>
        </w:trPr>
        <w:tc>
          <w:tcPr>
            <w:tcW w:w="1101" w:type="dxa"/>
            <w:gridSpan w:val="2"/>
            <w:tcBorders>
              <w:top w:val="nil"/>
              <w:left w:val="nil"/>
              <w:bottom w:val="nil"/>
              <w:right w:val="nil"/>
            </w:tcBorders>
            <w:shd w:val="clear" w:color="auto" w:fill="auto"/>
            <w:vAlign w:val="center"/>
            <w:hideMark/>
          </w:tcPr>
          <w:p w:rsidR="00D8372A" w:rsidRPr="00D8372A" w:rsidRDefault="00D8372A" w:rsidP="00D8372A">
            <w:pPr>
              <w:widowControl/>
              <w:jc w:val="center"/>
              <w:rPr>
                <w:rFonts w:ascii="仿宋_GB2312" w:eastAsia="仿宋_GB2312" w:hAnsi="宋体" w:cs="宋体"/>
                <w:kern w:val="0"/>
                <w:sz w:val="24"/>
                <w:szCs w:val="24"/>
              </w:rPr>
            </w:pPr>
            <w:r w:rsidRPr="00D8372A">
              <w:rPr>
                <w:rFonts w:ascii="仿宋_GB2312" w:eastAsia="仿宋_GB2312" w:hAnsi="宋体" w:cs="宋体" w:hint="eastAsia"/>
                <w:kern w:val="0"/>
                <w:sz w:val="24"/>
                <w:szCs w:val="24"/>
              </w:rPr>
              <w:t>盖章：</w:t>
            </w:r>
          </w:p>
        </w:tc>
        <w:tc>
          <w:tcPr>
            <w:tcW w:w="2814" w:type="dxa"/>
            <w:gridSpan w:val="3"/>
            <w:tcBorders>
              <w:top w:val="nil"/>
              <w:left w:val="nil"/>
              <w:bottom w:val="nil"/>
              <w:right w:val="nil"/>
            </w:tcBorders>
            <w:shd w:val="clear" w:color="auto" w:fill="auto"/>
            <w:vAlign w:val="center"/>
            <w:hideMark/>
          </w:tcPr>
          <w:p w:rsidR="00D8372A" w:rsidRPr="00D8372A" w:rsidRDefault="00D8372A" w:rsidP="00D8372A">
            <w:pPr>
              <w:widowControl/>
              <w:jc w:val="center"/>
              <w:rPr>
                <w:rFonts w:ascii="仿宋_GB2312" w:eastAsia="仿宋_GB2312" w:hAnsi="宋体" w:cs="宋体"/>
                <w:kern w:val="0"/>
                <w:sz w:val="24"/>
                <w:szCs w:val="24"/>
              </w:rPr>
            </w:pPr>
            <w:r w:rsidRPr="00D8372A">
              <w:rPr>
                <w:rFonts w:ascii="仿宋_GB2312" w:eastAsia="仿宋_GB2312" w:hAnsi="宋体" w:cs="宋体" w:hint="eastAsia"/>
                <w:kern w:val="0"/>
                <w:sz w:val="24"/>
                <w:szCs w:val="24"/>
              </w:rPr>
              <w:t>广州市南沙区黄阁镇人民政府</w:t>
            </w:r>
          </w:p>
        </w:tc>
        <w:tc>
          <w:tcPr>
            <w:tcW w:w="883" w:type="dxa"/>
            <w:tcBorders>
              <w:top w:val="nil"/>
              <w:left w:val="nil"/>
              <w:bottom w:val="nil"/>
              <w:right w:val="nil"/>
            </w:tcBorders>
            <w:shd w:val="clear" w:color="auto" w:fill="auto"/>
            <w:vAlign w:val="center"/>
            <w:hideMark/>
          </w:tcPr>
          <w:p w:rsidR="00D8372A" w:rsidRPr="00D8372A" w:rsidRDefault="00D8372A" w:rsidP="00D8372A">
            <w:pPr>
              <w:widowControl/>
              <w:jc w:val="center"/>
              <w:rPr>
                <w:rFonts w:ascii="仿宋_GB2312" w:eastAsia="仿宋_GB2312" w:hAnsi="宋体" w:cs="宋体"/>
                <w:b/>
                <w:bCs/>
                <w:kern w:val="0"/>
                <w:sz w:val="24"/>
                <w:szCs w:val="24"/>
              </w:rPr>
            </w:pPr>
          </w:p>
        </w:tc>
        <w:tc>
          <w:tcPr>
            <w:tcW w:w="936" w:type="dxa"/>
            <w:tcBorders>
              <w:top w:val="nil"/>
              <w:left w:val="nil"/>
              <w:bottom w:val="nil"/>
              <w:right w:val="nil"/>
            </w:tcBorders>
            <w:shd w:val="clear" w:color="auto" w:fill="auto"/>
            <w:noWrap/>
            <w:vAlign w:val="center"/>
            <w:hideMark/>
          </w:tcPr>
          <w:p w:rsidR="00D8372A" w:rsidRPr="00D8372A" w:rsidRDefault="00D8372A" w:rsidP="00D8372A">
            <w:pPr>
              <w:widowControl/>
              <w:jc w:val="center"/>
              <w:rPr>
                <w:rFonts w:ascii="仿宋_GB2312" w:eastAsia="仿宋_GB2312" w:hAnsi="宋体" w:cs="宋体"/>
                <w:b/>
                <w:bCs/>
                <w:kern w:val="0"/>
                <w:sz w:val="24"/>
                <w:szCs w:val="24"/>
              </w:rPr>
            </w:pPr>
          </w:p>
        </w:tc>
        <w:tc>
          <w:tcPr>
            <w:tcW w:w="1020" w:type="dxa"/>
            <w:tcBorders>
              <w:top w:val="nil"/>
              <w:left w:val="nil"/>
              <w:bottom w:val="nil"/>
              <w:right w:val="nil"/>
            </w:tcBorders>
            <w:shd w:val="clear" w:color="auto" w:fill="auto"/>
            <w:noWrap/>
            <w:vAlign w:val="center"/>
            <w:hideMark/>
          </w:tcPr>
          <w:p w:rsidR="00D8372A" w:rsidRPr="00D8372A" w:rsidRDefault="00D8372A" w:rsidP="00D8372A">
            <w:pPr>
              <w:widowControl/>
              <w:jc w:val="center"/>
              <w:rPr>
                <w:rFonts w:ascii="仿宋_GB2312" w:eastAsia="仿宋_GB2312" w:hAnsi="宋体" w:cs="宋体"/>
                <w:b/>
                <w:bCs/>
                <w:kern w:val="0"/>
                <w:sz w:val="24"/>
                <w:szCs w:val="24"/>
              </w:rPr>
            </w:pPr>
          </w:p>
        </w:tc>
        <w:tc>
          <w:tcPr>
            <w:tcW w:w="940" w:type="dxa"/>
            <w:tcBorders>
              <w:top w:val="nil"/>
              <w:left w:val="nil"/>
              <w:bottom w:val="nil"/>
              <w:right w:val="nil"/>
            </w:tcBorders>
            <w:shd w:val="clear" w:color="auto" w:fill="auto"/>
            <w:noWrap/>
            <w:vAlign w:val="center"/>
            <w:hideMark/>
          </w:tcPr>
          <w:p w:rsidR="00D8372A" w:rsidRPr="00D8372A" w:rsidRDefault="00D8372A" w:rsidP="00D8372A">
            <w:pPr>
              <w:widowControl/>
              <w:jc w:val="center"/>
              <w:rPr>
                <w:rFonts w:ascii="仿宋_GB2312" w:eastAsia="仿宋_GB2312" w:hAnsi="宋体" w:cs="宋体"/>
                <w:b/>
                <w:bCs/>
                <w:kern w:val="0"/>
                <w:sz w:val="24"/>
                <w:szCs w:val="24"/>
              </w:rPr>
            </w:pPr>
          </w:p>
        </w:tc>
        <w:tc>
          <w:tcPr>
            <w:tcW w:w="1040" w:type="dxa"/>
            <w:tcBorders>
              <w:top w:val="nil"/>
              <w:left w:val="nil"/>
              <w:bottom w:val="nil"/>
              <w:right w:val="nil"/>
            </w:tcBorders>
            <w:shd w:val="clear" w:color="auto" w:fill="auto"/>
            <w:noWrap/>
            <w:vAlign w:val="center"/>
            <w:hideMark/>
          </w:tcPr>
          <w:p w:rsidR="00D8372A" w:rsidRPr="00D8372A" w:rsidRDefault="00D8372A" w:rsidP="00D8372A">
            <w:pPr>
              <w:widowControl/>
              <w:jc w:val="center"/>
              <w:rPr>
                <w:rFonts w:ascii="仿宋_GB2312" w:eastAsia="仿宋_GB2312" w:hAnsi="宋体" w:cs="宋体"/>
                <w:b/>
                <w:bCs/>
                <w:kern w:val="0"/>
                <w:sz w:val="24"/>
                <w:szCs w:val="24"/>
              </w:rPr>
            </w:pPr>
          </w:p>
        </w:tc>
        <w:tc>
          <w:tcPr>
            <w:tcW w:w="1000" w:type="dxa"/>
            <w:tcBorders>
              <w:top w:val="nil"/>
              <w:left w:val="nil"/>
              <w:bottom w:val="nil"/>
              <w:right w:val="nil"/>
            </w:tcBorders>
            <w:shd w:val="clear" w:color="auto" w:fill="auto"/>
            <w:noWrap/>
            <w:vAlign w:val="center"/>
            <w:hideMark/>
          </w:tcPr>
          <w:p w:rsidR="00D8372A" w:rsidRPr="00D8372A" w:rsidRDefault="00D8372A" w:rsidP="00D8372A">
            <w:pPr>
              <w:widowControl/>
              <w:jc w:val="center"/>
              <w:rPr>
                <w:rFonts w:ascii="仿宋_GB2312" w:eastAsia="仿宋_GB2312" w:hAnsi="宋体" w:cs="宋体"/>
                <w:b/>
                <w:bCs/>
                <w:kern w:val="0"/>
                <w:sz w:val="24"/>
                <w:szCs w:val="24"/>
              </w:rPr>
            </w:pPr>
          </w:p>
        </w:tc>
        <w:tc>
          <w:tcPr>
            <w:tcW w:w="920" w:type="dxa"/>
            <w:tcBorders>
              <w:top w:val="nil"/>
              <w:left w:val="nil"/>
              <w:bottom w:val="nil"/>
              <w:right w:val="nil"/>
            </w:tcBorders>
            <w:shd w:val="clear" w:color="auto" w:fill="auto"/>
            <w:noWrap/>
            <w:vAlign w:val="center"/>
            <w:hideMark/>
          </w:tcPr>
          <w:p w:rsidR="00D8372A" w:rsidRPr="00D8372A" w:rsidRDefault="00D8372A" w:rsidP="00D8372A">
            <w:pPr>
              <w:widowControl/>
              <w:jc w:val="center"/>
              <w:rPr>
                <w:rFonts w:ascii="仿宋_GB2312" w:eastAsia="仿宋_GB2312" w:hAnsi="宋体" w:cs="宋体"/>
                <w:b/>
                <w:bCs/>
                <w:kern w:val="0"/>
                <w:sz w:val="24"/>
                <w:szCs w:val="24"/>
              </w:rPr>
            </w:pPr>
          </w:p>
        </w:tc>
        <w:tc>
          <w:tcPr>
            <w:tcW w:w="3238" w:type="dxa"/>
            <w:gridSpan w:val="3"/>
            <w:tcBorders>
              <w:top w:val="nil"/>
              <w:left w:val="nil"/>
              <w:bottom w:val="nil"/>
              <w:right w:val="nil"/>
            </w:tcBorders>
            <w:shd w:val="clear" w:color="auto" w:fill="auto"/>
            <w:noWrap/>
            <w:vAlign w:val="center"/>
            <w:hideMark/>
          </w:tcPr>
          <w:p w:rsidR="00D8372A" w:rsidRPr="00D8372A" w:rsidRDefault="00D8372A" w:rsidP="00D8372A">
            <w:pPr>
              <w:widowControl/>
              <w:jc w:val="left"/>
              <w:rPr>
                <w:rFonts w:ascii="仿宋_GB2312" w:eastAsia="仿宋_GB2312" w:hAnsi="宋体" w:cs="宋体"/>
                <w:kern w:val="0"/>
                <w:sz w:val="24"/>
                <w:szCs w:val="24"/>
              </w:rPr>
            </w:pPr>
            <w:r w:rsidRPr="00D8372A">
              <w:rPr>
                <w:rFonts w:ascii="仿宋_GB2312" w:eastAsia="仿宋_GB2312" w:hAnsi="宋体" w:cs="宋体" w:hint="eastAsia"/>
                <w:kern w:val="0"/>
                <w:sz w:val="24"/>
                <w:szCs w:val="24"/>
              </w:rPr>
              <w:t xml:space="preserve">  单位：亩，人、万元、%</w:t>
            </w:r>
          </w:p>
        </w:tc>
      </w:tr>
      <w:tr w:rsidR="00D8372A" w:rsidRPr="00D8372A" w:rsidTr="00FF7361">
        <w:trPr>
          <w:trHeight w:val="540"/>
        </w:trPr>
        <w:tc>
          <w:tcPr>
            <w:tcW w:w="212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8372A" w:rsidRPr="00D8372A" w:rsidRDefault="00D8372A" w:rsidP="00D8372A">
            <w:pPr>
              <w:widowControl/>
              <w:jc w:val="center"/>
              <w:rPr>
                <w:rFonts w:ascii="仿宋_GB2312" w:eastAsia="仿宋_GB2312" w:hAnsi="宋体" w:cs="宋体"/>
                <w:kern w:val="0"/>
                <w:sz w:val="24"/>
                <w:szCs w:val="24"/>
              </w:rPr>
            </w:pPr>
            <w:r w:rsidRPr="00D8372A">
              <w:rPr>
                <w:rFonts w:ascii="仿宋_GB2312" w:eastAsia="仿宋_GB2312" w:hAnsi="宋体" w:cs="宋体" w:hint="eastAsia"/>
                <w:kern w:val="0"/>
                <w:sz w:val="24"/>
                <w:szCs w:val="24"/>
              </w:rPr>
              <w:t xml:space="preserve">　被征地单位</w:t>
            </w:r>
          </w:p>
        </w:tc>
        <w:tc>
          <w:tcPr>
            <w:tcW w:w="802" w:type="dxa"/>
            <w:vMerge w:val="restart"/>
            <w:tcBorders>
              <w:top w:val="single" w:sz="4" w:space="0" w:color="auto"/>
              <w:left w:val="single" w:sz="4" w:space="0" w:color="auto"/>
              <w:bottom w:val="single" w:sz="4" w:space="0" w:color="000000"/>
              <w:right w:val="nil"/>
            </w:tcBorders>
            <w:shd w:val="clear" w:color="auto" w:fill="auto"/>
            <w:vAlign w:val="center"/>
            <w:hideMark/>
          </w:tcPr>
          <w:p w:rsidR="00D8372A" w:rsidRPr="00D8372A" w:rsidRDefault="00D8372A" w:rsidP="00D8372A">
            <w:pPr>
              <w:widowControl/>
              <w:jc w:val="center"/>
              <w:rPr>
                <w:rFonts w:ascii="仿宋_GB2312" w:eastAsia="仿宋_GB2312" w:hAnsi="宋体" w:cs="宋体"/>
                <w:kern w:val="0"/>
                <w:sz w:val="24"/>
                <w:szCs w:val="24"/>
              </w:rPr>
            </w:pPr>
            <w:r w:rsidRPr="00D8372A">
              <w:rPr>
                <w:rFonts w:ascii="仿宋_GB2312" w:eastAsia="仿宋_GB2312" w:hAnsi="宋体" w:cs="宋体" w:hint="eastAsia"/>
                <w:kern w:val="0"/>
                <w:sz w:val="24"/>
                <w:szCs w:val="24"/>
              </w:rPr>
              <w:t>征收土地面积</w:t>
            </w:r>
          </w:p>
        </w:tc>
        <w:tc>
          <w:tcPr>
            <w:tcW w:w="2805" w:type="dxa"/>
            <w:gridSpan w:val="3"/>
            <w:tcBorders>
              <w:top w:val="single" w:sz="4" w:space="0" w:color="auto"/>
              <w:left w:val="nil"/>
              <w:bottom w:val="single" w:sz="4" w:space="0" w:color="auto"/>
              <w:right w:val="single" w:sz="4" w:space="0" w:color="000000"/>
            </w:tcBorders>
            <w:shd w:val="clear" w:color="auto" w:fill="auto"/>
            <w:vAlign w:val="center"/>
            <w:hideMark/>
          </w:tcPr>
          <w:p w:rsidR="00D8372A" w:rsidRPr="00D8372A" w:rsidRDefault="00D8372A" w:rsidP="00D8372A">
            <w:pPr>
              <w:widowControl/>
              <w:jc w:val="center"/>
              <w:rPr>
                <w:rFonts w:ascii="仿宋_GB2312" w:eastAsia="仿宋_GB2312" w:hAnsi="宋体" w:cs="宋体"/>
                <w:kern w:val="0"/>
                <w:sz w:val="24"/>
                <w:szCs w:val="24"/>
              </w:rPr>
            </w:pPr>
            <w:r w:rsidRPr="00D8372A">
              <w:rPr>
                <w:rFonts w:ascii="仿宋_GB2312" w:eastAsia="仿宋_GB2312" w:hAnsi="宋体" w:cs="宋体" w:hint="eastAsia"/>
                <w:kern w:val="0"/>
                <w:sz w:val="24"/>
                <w:szCs w:val="24"/>
              </w:rPr>
              <w:t>其中</w:t>
            </w:r>
          </w:p>
        </w:tc>
        <w:tc>
          <w:tcPr>
            <w:tcW w:w="10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8372A" w:rsidRPr="00D8372A" w:rsidRDefault="00D8372A" w:rsidP="00D8372A">
            <w:pPr>
              <w:widowControl/>
              <w:jc w:val="center"/>
              <w:rPr>
                <w:rFonts w:ascii="仿宋_GB2312" w:eastAsia="仿宋_GB2312" w:hAnsi="宋体" w:cs="宋体"/>
                <w:kern w:val="0"/>
                <w:sz w:val="24"/>
                <w:szCs w:val="24"/>
              </w:rPr>
            </w:pPr>
            <w:r w:rsidRPr="00D8372A">
              <w:rPr>
                <w:rFonts w:ascii="仿宋_GB2312" w:eastAsia="仿宋_GB2312" w:hAnsi="宋体" w:cs="宋体" w:hint="eastAsia"/>
                <w:kern w:val="0"/>
                <w:sz w:val="24"/>
                <w:szCs w:val="24"/>
              </w:rPr>
              <w:t>2002年年末人均农用地面积</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372A" w:rsidRPr="00D8372A" w:rsidRDefault="00D8372A" w:rsidP="00D8372A">
            <w:pPr>
              <w:widowControl/>
              <w:jc w:val="center"/>
              <w:rPr>
                <w:rFonts w:ascii="仿宋_GB2312" w:eastAsia="仿宋_GB2312" w:hAnsi="宋体" w:cs="宋体"/>
                <w:kern w:val="0"/>
                <w:sz w:val="24"/>
                <w:szCs w:val="24"/>
              </w:rPr>
            </w:pPr>
            <w:proofErr w:type="gramStart"/>
            <w:r w:rsidRPr="00D8372A">
              <w:rPr>
                <w:rFonts w:ascii="仿宋_GB2312" w:eastAsia="仿宋_GB2312" w:hAnsi="宋体" w:cs="宋体" w:hint="eastAsia"/>
                <w:kern w:val="0"/>
                <w:sz w:val="24"/>
                <w:szCs w:val="24"/>
              </w:rPr>
              <w:t>村上年</w:t>
            </w:r>
            <w:proofErr w:type="gramEnd"/>
            <w:r w:rsidRPr="00D8372A">
              <w:rPr>
                <w:rFonts w:ascii="仿宋_GB2312" w:eastAsia="仿宋_GB2312" w:hAnsi="宋体" w:cs="宋体" w:hint="eastAsia"/>
                <w:kern w:val="0"/>
                <w:sz w:val="24"/>
                <w:szCs w:val="24"/>
              </w:rPr>
              <w:t>总人口</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372A" w:rsidRPr="00D8372A" w:rsidRDefault="00D8372A" w:rsidP="00D8372A">
            <w:pPr>
              <w:widowControl/>
              <w:jc w:val="center"/>
              <w:rPr>
                <w:rFonts w:ascii="仿宋_GB2312" w:eastAsia="仿宋_GB2312" w:hAnsi="宋体" w:cs="宋体"/>
                <w:kern w:val="0"/>
                <w:sz w:val="24"/>
                <w:szCs w:val="24"/>
              </w:rPr>
            </w:pPr>
            <w:proofErr w:type="gramStart"/>
            <w:r w:rsidRPr="00D8372A">
              <w:rPr>
                <w:rFonts w:ascii="仿宋_GB2312" w:eastAsia="仿宋_GB2312" w:hAnsi="宋体" w:cs="宋体" w:hint="eastAsia"/>
                <w:kern w:val="0"/>
                <w:sz w:val="24"/>
                <w:szCs w:val="24"/>
              </w:rPr>
              <w:t>村上年</w:t>
            </w:r>
            <w:proofErr w:type="gramEnd"/>
            <w:r w:rsidRPr="00D8372A">
              <w:rPr>
                <w:rFonts w:ascii="仿宋_GB2312" w:eastAsia="仿宋_GB2312" w:hAnsi="宋体" w:cs="宋体" w:hint="eastAsia"/>
                <w:kern w:val="0"/>
                <w:sz w:val="24"/>
                <w:szCs w:val="24"/>
              </w:rPr>
              <w:t>16周岁人口</w:t>
            </w:r>
          </w:p>
        </w:tc>
        <w:tc>
          <w:tcPr>
            <w:tcW w:w="3883" w:type="dxa"/>
            <w:gridSpan w:val="4"/>
            <w:tcBorders>
              <w:top w:val="single" w:sz="4" w:space="0" w:color="auto"/>
              <w:left w:val="nil"/>
              <w:bottom w:val="single" w:sz="4" w:space="0" w:color="auto"/>
              <w:right w:val="single" w:sz="4" w:space="0" w:color="000000"/>
            </w:tcBorders>
            <w:shd w:val="clear" w:color="auto" w:fill="auto"/>
            <w:vAlign w:val="center"/>
            <w:hideMark/>
          </w:tcPr>
          <w:p w:rsidR="00D8372A" w:rsidRPr="00D8372A" w:rsidRDefault="00D8372A" w:rsidP="00D8372A">
            <w:pPr>
              <w:widowControl/>
              <w:jc w:val="center"/>
              <w:rPr>
                <w:rFonts w:ascii="仿宋_GB2312" w:eastAsia="仿宋_GB2312" w:hAnsi="宋体" w:cs="宋体"/>
                <w:kern w:val="0"/>
                <w:sz w:val="24"/>
                <w:szCs w:val="24"/>
              </w:rPr>
            </w:pPr>
            <w:r w:rsidRPr="00D8372A">
              <w:rPr>
                <w:rFonts w:ascii="仿宋_GB2312" w:eastAsia="仿宋_GB2312" w:hAnsi="宋体" w:cs="宋体" w:hint="eastAsia"/>
                <w:kern w:val="0"/>
                <w:sz w:val="24"/>
                <w:szCs w:val="24"/>
              </w:rPr>
              <w:t>需保障人数</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8372A" w:rsidRPr="00D8372A" w:rsidRDefault="00D8372A" w:rsidP="00D8372A">
            <w:pPr>
              <w:widowControl/>
              <w:jc w:val="center"/>
              <w:rPr>
                <w:rFonts w:ascii="仿宋_GB2312" w:eastAsia="仿宋_GB2312" w:hAnsi="宋体" w:cs="宋体"/>
                <w:kern w:val="0"/>
                <w:sz w:val="24"/>
                <w:szCs w:val="24"/>
              </w:rPr>
            </w:pPr>
            <w:r w:rsidRPr="00D8372A">
              <w:rPr>
                <w:rFonts w:ascii="仿宋_GB2312" w:eastAsia="仿宋_GB2312" w:hAnsi="宋体" w:cs="宋体" w:hint="eastAsia"/>
                <w:kern w:val="0"/>
                <w:sz w:val="24"/>
                <w:szCs w:val="24"/>
              </w:rPr>
              <w:t>实际需保障人数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372A" w:rsidRPr="00D8372A" w:rsidRDefault="00D8372A" w:rsidP="00D8372A">
            <w:pPr>
              <w:widowControl/>
              <w:jc w:val="center"/>
              <w:rPr>
                <w:rFonts w:ascii="仿宋_GB2312" w:eastAsia="仿宋_GB2312" w:hAnsi="宋体" w:cs="宋体"/>
                <w:kern w:val="0"/>
                <w:sz w:val="24"/>
                <w:szCs w:val="24"/>
              </w:rPr>
            </w:pPr>
            <w:r w:rsidRPr="00D8372A">
              <w:rPr>
                <w:rFonts w:ascii="仿宋_GB2312" w:eastAsia="仿宋_GB2312" w:hAnsi="宋体" w:cs="宋体" w:hint="eastAsia"/>
                <w:kern w:val="0"/>
                <w:sz w:val="24"/>
                <w:szCs w:val="24"/>
              </w:rPr>
              <w:t>应计提养老保障费用（个人缴费部分1.62万/人）</w:t>
            </w:r>
          </w:p>
        </w:tc>
      </w:tr>
      <w:tr w:rsidR="00FF7361" w:rsidRPr="00D8372A" w:rsidTr="00FF7361">
        <w:trPr>
          <w:trHeight w:val="163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D8372A" w:rsidRPr="00D8372A" w:rsidRDefault="00D8372A" w:rsidP="00D8372A">
            <w:pPr>
              <w:widowControl/>
              <w:jc w:val="left"/>
              <w:rPr>
                <w:rFonts w:ascii="仿宋_GB2312" w:eastAsia="仿宋_GB2312" w:hAnsi="宋体" w:cs="宋体"/>
                <w:kern w:val="0"/>
                <w:sz w:val="24"/>
                <w:szCs w:val="24"/>
              </w:rPr>
            </w:pPr>
            <w:r w:rsidRPr="00D8372A">
              <w:rPr>
                <w:rFonts w:ascii="仿宋_GB2312" w:eastAsia="仿宋_GB2312" w:hAnsi="宋体" w:cs="宋体" w:hint="eastAsia"/>
                <w:kern w:val="0"/>
                <w:sz w:val="24"/>
                <w:szCs w:val="24"/>
              </w:rPr>
              <w:t>镇（街）</w:t>
            </w:r>
          </w:p>
        </w:tc>
        <w:tc>
          <w:tcPr>
            <w:tcW w:w="1276" w:type="dxa"/>
            <w:gridSpan w:val="2"/>
            <w:tcBorders>
              <w:top w:val="nil"/>
              <w:left w:val="nil"/>
              <w:bottom w:val="single" w:sz="4" w:space="0" w:color="auto"/>
              <w:right w:val="single" w:sz="4" w:space="0" w:color="auto"/>
            </w:tcBorders>
            <w:shd w:val="clear" w:color="auto" w:fill="auto"/>
            <w:vAlign w:val="center"/>
            <w:hideMark/>
          </w:tcPr>
          <w:p w:rsidR="00D8372A" w:rsidRPr="00D8372A" w:rsidRDefault="00D8372A" w:rsidP="00D8372A">
            <w:pPr>
              <w:widowControl/>
              <w:jc w:val="center"/>
              <w:rPr>
                <w:rFonts w:ascii="仿宋_GB2312" w:eastAsia="仿宋_GB2312" w:hAnsi="宋体" w:cs="宋体"/>
                <w:kern w:val="0"/>
                <w:sz w:val="24"/>
                <w:szCs w:val="24"/>
              </w:rPr>
            </w:pPr>
            <w:r w:rsidRPr="00D8372A">
              <w:rPr>
                <w:rFonts w:ascii="仿宋_GB2312" w:eastAsia="仿宋_GB2312" w:hAnsi="宋体" w:cs="宋体" w:hint="eastAsia"/>
                <w:kern w:val="0"/>
                <w:sz w:val="24"/>
                <w:szCs w:val="24"/>
              </w:rPr>
              <w:t>行政村</w:t>
            </w:r>
          </w:p>
        </w:tc>
        <w:tc>
          <w:tcPr>
            <w:tcW w:w="802" w:type="dxa"/>
            <w:vMerge/>
            <w:tcBorders>
              <w:top w:val="single" w:sz="4" w:space="0" w:color="auto"/>
              <w:left w:val="single" w:sz="4" w:space="0" w:color="auto"/>
              <w:bottom w:val="single" w:sz="4" w:space="0" w:color="000000"/>
              <w:right w:val="nil"/>
            </w:tcBorders>
            <w:vAlign w:val="center"/>
            <w:hideMark/>
          </w:tcPr>
          <w:p w:rsidR="00D8372A" w:rsidRPr="00D8372A" w:rsidRDefault="00D8372A" w:rsidP="00D8372A">
            <w:pPr>
              <w:widowControl/>
              <w:jc w:val="left"/>
              <w:rPr>
                <w:rFonts w:ascii="仿宋_GB2312" w:eastAsia="仿宋_GB2312" w:hAnsi="宋体" w:cs="宋体"/>
                <w:kern w:val="0"/>
                <w:sz w:val="24"/>
                <w:szCs w:val="24"/>
              </w:rPr>
            </w:pPr>
          </w:p>
        </w:tc>
        <w:tc>
          <w:tcPr>
            <w:tcW w:w="986" w:type="dxa"/>
            <w:tcBorders>
              <w:top w:val="nil"/>
              <w:left w:val="single" w:sz="4" w:space="0" w:color="auto"/>
              <w:bottom w:val="single" w:sz="4" w:space="0" w:color="auto"/>
              <w:right w:val="single" w:sz="4" w:space="0" w:color="auto"/>
            </w:tcBorders>
            <w:shd w:val="clear" w:color="auto" w:fill="auto"/>
            <w:vAlign w:val="center"/>
            <w:hideMark/>
          </w:tcPr>
          <w:p w:rsidR="00D8372A" w:rsidRPr="00D8372A" w:rsidRDefault="00D8372A" w:rsidP="00D8372A">
            <w:pPr>
              <w:widowControl/>
              <w:jc w:val="center"/>
              <w:rPr>
                <w:rFonts w:ascii="仿宋_GB2312" w:eastAsia="仿宋_GB2312" w:hAnsi="宋体" w:cs="宋体"/>
                <w:kern w:val="0"/>
                <w:sz w:val="24"/>
                <w:szCs w:val="24"/>
              </w:rPr>
            </w:pPr>
            <w:r w:rsidRPr="00D8372A">
              <w:rPr>
                <w:rFonts w:ascii="仿宋_GB2312" w:eastAsia="仿宋_GB2312" w:hAnsi="宋体" w:cs="宋体" w:hint="eastAsia"/>
                <w:kern w:val="0"/>
                <w:sz w:val="24"/>
                <w:szCs w:val="24"/>
              </w:rPr>
              <w:t>农用地面积</w:t>
            </w:r>
          </w:p>
        </w:tc>
        <w:tc>
          <w:tcPr>
            <w:tcW w:w="883" w:type="dxa"/>
            <w:tcBorders>
              <w:top w:val="nil"/>
              <w:left w:val="nil"/>
              <w:bottom w:val="single" w:sz="4" w:space="0" w:color="auto"/>
              <w:right w:val="single" w:sz="4" w:space="0" w:color="auto"/>
            </w:tcBorders>
            <w:shd w:val="clear" w:color="auto" w:fill="auto"/>
            <w:vAlign w:val="center"/>
            <w:hideMark/>
          </w:tcPr>
          <w:p w:rsidR="00D8372A" w:rsidRPr="00D8372A" w:rsidRDefault="00D8372A" w:rsidP="00D8372A">
            <w:pPr>
              <w:widowControl/>
              <w:jc w:val="center"/>
              <w:rPr>
                <w:rFonts w:ascii="仿宋_GB2312" w:eastAsia="仿宋_GB2312" w:hAnsi="宋体" w:cs="宋体"/>
                <w:kern w:val="0"/>
                <w:sz w:val="24"/>
                <w:szCs w:val="24"/>
              </w:rPr>
            </w:pPr>
            <w:r w:rsidRPr="00D8372A">
              <w:rPr>
                <w:rFonts w:ascii="仿宋_GB2312" w:eastAsia="仿宋_GB2312" w:hAnsi="宋体" w:cs="宋体" w:hint="eastAsia"/>
                <w:kern w:val="0"/>
                <w:sz w:val="24"/>
                <w:szCs w:val="24"/>
              </w:rPr>
              <w:t>建设用地面积</w:t>
            </w:r>
          </w:p>
        </w:tc>
        <w:tc>
          <w:tcPr>
            <w:tcW w:w="936" w:type="dxa"/>
            <w:tcBorders>
              <w:top w:val="nil"/>
              <w:left w:val="nil"/>
              <w:bottom w:val="single" w:sz="4" w:space="0" w:color="auto"/>
              <w:right w:val="single" w:sz="4" w:space="0" w:color="auto"/>
            </w:tcBorders>
            <w:shd w:val="clear" w:color="auto" w:fill="auto"/>
            <w:vAlign w:val="center"/>
            <w:hideMark/>
          </w:tcPr>
          <w:p w:rsidR="00D8372A" w:rsidRPr="00D8372A" w:rsidRDefault="00D8372A" w:rsidP="00D8372A">
            <w:pPr>
              <w:widowControl/>
              <w:jc w:val="center"/>
              <w:rPr>
                <w:rFonts w:ascii="仿宋_GB2312" w:eastAsia="仿宋_GB2312" w:hAnsi="宋体" w:cs="宋体"/>
                <w:kern w:val="0"/>
                <w:sz w:val="24"/>
                <w:szCs w:val="24"/>
              </w:rPr>
            </w:pPr>
            <w:r w:rsidRPr="00D8372A">
              <w:rPr>
                <w:rFonts w:ascii="仿宋_GB2312" w:eastAsia="仿宋_GB2312" w:hAnsi="宋体" w:cs="宋体" w:hint="eastAsia"/>
                <w:kern w:val="0"/>
                <w:sz w:val="24"/>
                <w:szCs w:val="24"/>
              </w:rPr>
              <w:t>未利用地面积</w:t>
            </w:r>
          </w:p>
        </w:tc>
        <w:tc>
          <w:tcPr>
            <w:tcW w:w="1020" w:type="dxa"/>
            <w:vMerge/>
            <w:tcBorders>
              <w:top w:val="single" w:sz="4" w:space="0" w:color="auto"/>
              <w:left w:val="single" w:sz="4" w:space="0" w:color="auto"/>
              <w:bottom w:val="single" w:sz="4" w:space="0" w:color="000000"/>
              <w:right w:val="single" w:sz="4" w:space="0" w:color="auto"/>
            </w:tcBorders>
            <w:vAlign w:val="center"/>
            <w:hideMark/>
          </w:tcPr>
          <w:p w:rsidR="00D8372A" w:rsidRPr="00D8372A" w:rsidRDefault="00D8372A" w:rsidP="00D8372A">
            <w:pPr>
              <w:widowControl/>
              <w:jc w:val="left"/>
              <w:rPr>
                <w:rFonts w:ascii="仿宋_GB2312" w:eastAsia="仿宋_GB2312" w:hAnsi="宋体" w:cs="宋体"/>
                <w:kern w:val="0"/>
                <w:sz w:val="24"/>
                <w:szCs w:val="24"/>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D8372A" w:rsidRPr="00D8372A" w:rsidRDefault="00D8372A" w:rsidP="00D8372A">
            <w:pPr>
              <w:widowControl/>
              <w:jc w:val="left"/>
              <w:rPr>
                <w:rFonts w:ascii="仿宋_GB2312" w:eastAsia="仿宋_GB2312" w:hAnsi="宋体" w:cs="宋体"/>
                <w:kern w:val="0"/>
                <w:sz w:val="24"/>
                <w:szCs w:val="24"/>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D8372A" w:rsidRPr="00D8372A" w:rsidRDefault="00D8372A" w:rsidP="00D8372A">
            <w:pPr>
              <w:widowControl/>
              <w:jc w:val="left"/>
              <w:rPr>
                <w:rFonts w:ascii="仿宋_GB2312" w:eastAsia="仿宋_GB2312" w:hAnsi="宋体" w:cs="宋体"/>
                <w:kern w:val="0"/>
                <w:sz w:val="24"/>
                <w:szCs w:val="24"/>
              </w:rPr>
            </w:pPr>
          </w:p>
        </w:tc>
        <w:tc>
          <w:tcPr>
            <w:tcW w:w="1000" w:type="dxa"/>
            <w:tcBorders>
              <w:top w:val="nil"/>
              <w:left w:val="nil"/>
              <w:bottom w:val="single" w:sz="4" w:space="0" w:color="auto"/>
              <w:right w:val="single" w:sz="4" w:space="0" w:color="auto"/>
            </w:tcBorders>
            <w:shd w:val="clear" w:color="auto" w:fill="auto"/>
            <w:vAlign w:val="center"/>
            <w:hideMark/>
          </w:tcPr>
          <w:p w:rsidR="00D8372A" w:rsidRPr="00D8372A" w:rsidRDefault="00D8372A" w:rsidP="00D8372A">
            <w:pPr>
              <w:widowControl/>
              <w:jc w:val="center"/>
              <w:rPr>
                <w:rFonts w:ascii="仿宋_GB2312" w:eastAsia="仿宋_GB2312" w:hAnsi="宋体" w:cs="宋体"/>
                <w:kern w:val="0"/>
                <w:sz w:val="24"/>
                <w:szCs w:val="24"/>
              </w:rPr>
            </w:pPr>
            <w:r w:rsidRPr="00D8372A">
              <w:rPr>
                <w:rFonts w:ascii="仿宋_GB2312" w:eastAsia="仿宋_GB2312" w:hAnsi="宋体" w:cs="宋体" w:hint="eastAsia"/>
                <w:kern w:val="0"/>
                <w:sz w:val="24"/>
                <w:szCs w:val="24"/>
              </w:rPr>
              <w:t>农用地需保障人数</w:t>
            </w:r>
          </w:p>
        </w:tc>
        <w:tc>
          <w:tcPr>
            <w:tcW w:w="920" w:type="dxa"/>
            <w:tcBorders>
              <w:top w:val="nil"/>
              <w:left w:val="nil"/>
              <w:bottom w:val="single" w:sz="4" w:space="0" w:color="auto"/>
              <w:right w:val="single" w:sz="4" w:space="0" w:color="auto"/>
            </w:tcBorders>
            <w:shd w:val="clear" w:color="auto" w:fill="auto"/>
            <w:vAlign w:val="center"/>
            <w:hideMark/>
          </w:tcPr>
          <w:p w:rsidR="00D8372A" w:rsidRPr="00D8372A" w:rsidRDefault="00D8372A" w:rsidP="00D8372A">
            <w:pPr>
              <w:widowControl/>
              <w:jc w:val="center"/>
              <w:rPr>
                <w:rFonts w:ascii="仿宋_GB2312" w:eastAsia="仿宋_GB2312" w:hAnsi="宋体" w:cs="宋体"/>
                <w:kern w:val="0"/>
                <w:sz w:val="24"/>
                <w:szCs w:val="24"/>
              </w:rPr>
            </w:pPr>
            <w:r w:rsidRPr="00D8372A">
              <w:rPr>
                <w:rFonts w:ascii="仿宋_GB2312" w:eastAsia="仿宋_GB2312" w:hAnsi="宋体" w:cs="宋体" w:hint="eastAsia"/>
                <w:kern w:val="0"/>
                <w:sz w:val="24"/>
                <w:szCs w:val="24"/>
              </w:rPr>
              <w:t>建设用地需保障人数</w:t>
            </w:r>
          </w:p>
        </w:tc>
        <w:tc>
          <w:tcPr>
            <w:tcW w:w="900" w:type="dxa"/>
            <w:tcBorders>
              <w:top w:val="nil"/>
              <w:left w:val="nil"/>
              <w:bottom w:val="single" w:sz="4" w:space="0" w:color="auto"/>
              <w:right w:val="single" w:sz="4" w:space="0" w:color="auto"/>
            </w:tcBorders>
            <w:shd w:val="clear" w:color="auto" w:fill="auto"/>
            <w:vAlign w:val="center"/>
            <w:hideMark/>
          </w:tcPr>
          <w:p w:rsidR="00D8372A" w:rsidRPr="00D8372A" w:rsidRDefault="00D8372A" w:rsidP="00D8372A">
            <w:pPr>
              <w:widowControl/>
              <w:jc w:val="center"/>
              <w:rPr>
                <w:rFonts w:ascii="仿宋_GB2312" w:eastAsia="仿宋_GB2312" w:hAnsi="宋体" w:cs="宋体"/>
                <w:kern w:val="0"/>
                <w:sz w:val="24"/>
                <w:szCs w:val="24"/>
              </w:rPr>
            </w:pPr>
            <w:r w:rsidRPr="00D8372A">
              <w:rPr>
                <w:rFonts w:ascii="仿宋_GB2312" w:eastAsia="仿宋_GB2312" w:hAnsi="宋体" w:cs="宋体" w:hint="eastAsia"/>
                <w:kern w:val="0"/>
                <w:sz w:val="24"/>
                <w:szCs w:val="24"/>
              </w:rPr>
              <w:t>未利用地需保障人数</w:t>
            </w:r>
          </w:p>
        </w:tc>
        <w:tc>
          <w:tcPr>
            <w:tcW w:w="1063" w:type="dxa"/>
            <w:tcBorders>
              <w:top w:val="nil"/>
              <w:left w:val="nil"/>
              <w:bottom w:val="single" w:sz="4" w:space="0" w:color="auto"/>
              <w:right w:val="single" w:sz="4" w:space="0" w:color="auto"/>
            </w:tcBorders>
            <w:shd w:val="clear" w:color="auto" w:fill="auto"/>
            <w:vAlign w:val="center"/>
            <w:hideMark/>
          </w:tcPr>
          <w:p w:rsidR="00D8372A" w:rsidRPr="00D8372A" w:rsidRDefault="00D8372A" w:rsidP="00D8372A">
            <w:pPr>
              <w:widowControl/>
              <w:jc w:val="center"/>
              <w:rPr>
                <w:rFonts w:ascii="仿宋_GB2312" w:eastAsia="仿宋_GB2312" w:hAnsi="宋体" w:cs="宋体"/>
                <w:kern w:val="0"/>
                <w:sz w:val="24"/>
                <w:szCs w:val="24"/>
              </w:rPr>
            </w:pPr>
            <w:r w:rsidRPr="00D8372A">
              <w:rPr>
                <w:rFonts w:ascii="仿宋_GB2312" w:eastAsia="仿宋_GB2312" w:hAnsi="宋体" w:cs="宋体" w:hint="eastAsia"/>
                <w:kern w:val="0"/>
                <w:sz w:val="24"/>
                <w:szCs w:val="24"/>
              </w:rPr>
              <w:t>合计人数</w:t>
            </w: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D8372A" w:rsidRPr="00D8372A" w:rsidRDefault="00D8372A" w:rsidP="00D8372A">
            <w:pPr>
              <w:widowControl/>
              <w:jc w:val="left"/>
              <w:rPr>
                <w:rFonts w:ascii="仿宋_GB2312" w:eastAsia="仿宋_GB2312" w:hAnsi="宋体" w:cs="宋体"/>
                <w:kern w:val="0"/>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8372A" w:rsidRPr="00D8372A" w:rsidRDefault="00D8372A" w:rsidP="00D8372A">
            <w:pPr>
              <w:widowControl/>
              <w:jc w:val="left"/>
              <w:rPr>
                <w:rFonts w:ascii="仿宋_GB2312" w:eastAsia="仿宋_GB2312" w:hAnsi="宋体" w:cs="宋体"/>
                <w:kern w:val="0"/>
                <w:sz w:val="24"/>
                <w:szCs w:val="24"/>
              </w:rPr>
            </w:pPr>
          </w:p>
        </w:tc>
      </w:tr>
      <w:tr w:rsidR="00D8372A" w:rsidRPr="00D8372A" w:rsidTr="00FF7361">
        <w:trPr>
          <w:trHeight w:val="64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8372A" w:rsidRPr="00D8372A" w:rsidRDefault="00D8372A" w:rsidP="00D8372A">
            <w:pPr>
              <w:widowControl/>
              <w:jc w:val="center"/>
              <w:rPr>
                <w:rFonts w:ascii="仿宋_GB2312" w:eastAsia="仿宋_GB2312" w:hAnsi="宋体" w:cs="宋体"/>
                <w:kern w:val="0"/>
                <w:sz w:val="24"/>
                <w:szCs w:val="24"/>
              </w:rPr>
            </w:pPr>
            <w:r w:rsidRPr="00D8372A">
              <w:rPr>
                <w:rFonts w:ascii="仿宋_GB2312" w:eastAsia="仿宋_GB2312" w:hAnsi="宋体" w:cs="宋体" w:hint="eastAsia"/>
                <w:kern w:val="0"/>
                <w:sz w:val="24"/>
                <w:szCs w:val="24"/>
              </w:rPr>
              <w:t>黄阁镇</w:t>
            </w:r>
          </w:p>
        </w:tc>
        <w:tc>
          <w:tcPr>
            <w:tcW w:w="1276" w:type="dxa"/>
            <w:gridSpan w:val="2"/>
            <w:tcBorders>
              <w:top w:val="nil"/>
              <w:left w:val="nil"/>
              <w:bottom w:val="single" w:sz="4" w:space="0" w:color="auto"/>
              <w:right w:val="single" w:sz="4" w:space="0" w:color="auto"/>
            </w:tcBorders>
            <w:shd w:val="clear" w:color="auto" w:fill="auto"/>
            <w:vAlign w:val="center"/>
            <w:hideMark/>
          </w:tcPr>
          <w:p w:rsidR="00D8372A" w:rsidRPr="00D8372A" w:rsidRDefault="00D8372A" w:rsidP="00D8372A">
            <w:pPr>
              <w:widowControl/>
              <w:jc w:val="center"/>
              <w:rPr>
                <w:rFonts w:ascii="仿宋_GB2312" w:eastAsia="仿宋_GB2312" w:hAnsi="宋体" w:cs="宋体"/>
                <w:kern w:val="0"/>
                <w:sz w:val="24"/>
                <w:szCs w:val="24"/>
              </w:rPr>
            </w:pPr>
            <w:r w:rsidRPr="00D8372A">
              <w:rPr>
                <w:rFonts w:ascii="仿宋_GB2312" w:eastAsia="仿宋_GB2312" w:hAnsi="宋体" w:cs="宋体" w:hint="eastAsia"/>
                <w:kern w:val="0"/>
                <w:sz w:val="24"/>
                <w:szCs w:val="24"/>
              </w:rPr>
              <w:t>新海经济联合社</w:t>
            </w:r>
          </w:p>
        </w:tc>
        <w:tc>
          <w:tcPr>
            <w:tcW w:w="802" w:type="dxa"/>
            <w:tcBorders>
              <w:top w:val="nil"/>
              <w:left w:val="nil"/>
              <w:bottom w:val="single" w:sz="4" w:space="0" w:color="auto"/>
              <w:right w:val="single" w:sz="4" w:space="0" w:color="auto"/>
            </w:tcBorders>
            <w:shd w:val="clear" w:color="auto" w:fill="auto"/>
            <w:vAlign w:val="center"/>
            <w:hideMark/>
          </w:tcPr>
          <w:p w:rsidR="00D8372A" w:rsidRPr="00D8372A" w:rsidRDefault="00D8372A" w:rsidP="00D8372A">
            <w:pPr>
              <w:widowControl/>
              <w:jc w:val="center"/>
              <w:rPr>
                <w:rFonts w:ascii="仿宋_GB2312" w:eastAsia="仿宋_GB2312" w:hAnsi="宋体" w:cs="宋体"/>
                <w:kern w:val="0"/>
                <w:sz w:val="24"/>
                <w:szCs w:val="24"/>
              </w:rPr>
            </w:pPr>
            <w:r w:rsidRPr="00D8372A">
              <w:rPr>
                <w:rFonts w:ascii="仿宋_GB2312" w:eastAsia="仿宋_GB2312" w:hAnsi="宋体" w:cs="宋体" w:hint="eastAsia"/>
                <w:kern w:val="0"/>
                <w:sz w:val="24"/>
                <w:szCs w:val="24"/>
              </w:rPr>
              <w:t xml:space="preserve">83.6295 </w:t>
            </w:r>
          </w:p>
        </w:tc>
        <w:tc>
          <w:tcPr>
            <w:tcW w:w="986" w:type="dxa"/>
            <w:tcBorders>
              <w:top w:val="nil"/>
              <w:left w:val="nil"/>
              <w:bottom w:val="single" w:sz="4" w:space="0" w:color="auto"/>
              <w:right w:val="single" w:sz="4" w:space="0" w:color="auto"/>
            </w:tcBorders>
            <w:shd w:val="clear" w:color="000000" w:fill="C0C0C0"/>
            <w:vAlign w:val="center"/>
            <w:hideMark/>
          </w:tcPr>
          <w:p w:rsidR="00D8372A" w:rsidRPr="00D8372A" w:rsidRDefault="00D8372A" w:rsidP="00D8372A">
            <w:pPr>
              <w:widowControl/>
              <w:jc w:val="center"/>
              <w:rPr>
                <w:rFonts w:ascii="仿宋_GB2312" w:eastAsia="仿宋_GB2312" w:hAnsi="宋体" w:cs="宋体"/>
                <w:kern w:val="0"/>
                <w:sz w:val="24"/>
                <w:szCs w:val="24"/>
              </w:rPr>
            </w:pPr>
            <w:r w:rsidRPr="00D8372A">
              <w:rPr>
                <w:rFonts w:ascii="仿宋_GB2312" w:eastAsia="仿宋_GB2312" w:hAnsi="宋体" w:cs="宋体" w:hint="eastAsia"/>
                <w:kern w:val="0"/>
                <w:sz w:val="24"/>
                <w:szCs w:val="24"/>
              </w:rPr>
              <w:t>81.894</w:t>
            </w:r>
          </w:p>
        </w:tc>
        <w:tc>
          <w:tcPr>
            <w:tcW w:w="883" w:type="dxa"/>
            <w:tcBorders>
              <w:top w:val="nil"/>
              <w:left w:val="nil"/>
              <w:bottom w:val="single" w:sz="4" w:space="0" w:color="auto"/>
              <w:right w:val="single" w:sz="4" w:space="0" w:color="auto"/>
            </w:tcBorders>
            <w:shd w:val="clear" w:color="auto" w:fill="auto"/>
            <w:vAlign w:val="center"/>
            <w:hideMark/>
          </w:tcPr>
          <w:p w:rsidR="00D8372A" w:rsidRPr="00D8372A" w:rsidRDefault="00D8372A" w:rsidP="00D8372A">
            <w:pPr>
              <w:widowControl/>
              <w:jc w:val="center"/>
              <w:rPr>
                <w:rFonts w:ascii="仿宋_GB2312" w:eastAsia="仿宋_GB2312" w:hAnsi="宋体" w:cs="宋体"/>
                <w:kern w:val="0"/>
                <w:sz w:val="24"/>
                <w:szCs w:val="24"/>
              </w:rPr>
            </w:pPr>
            <w:r w:rsidRPr="00D8372A">
              <w:rPr>
                <w:rFonts w:ascii="仿宋_GB2312" w:eastAsia="仿宋_GB2312" w:hAnsi="宋体" w:cs="宋体" w:hint="eastAsia"/>
                <w:kern w:val="0"/>
                <w:sz w:val="24"/>
                <w:szCs w:val="24"/>
              </w:rPr>
              <w:t>0.162</w:t>
            </w:r>
          </w:p>
        </w:tc>
        <w:tc>
          <w:tcPr>
            <w:tcW w:w="936" w:type="dxa"/>
            <w:tcBorders>
              <w:top w:val="nil"/>
              <w:left w:val="nil"/>
              <w:bottom w:val="single" w:sz="4" w:space="0" w:color="auto"/>
              <w:right w:val="single" w:sz="4" w:space="0" w:color="auto"/>
            </w:tcBorders>
            <w:shd w:val="clear" w:color="auto" w:fill="auto"/>
            <w:vAlign w:val="center"/>
            <w:hideMark/>
          </w:tcPr>
          <w:p w:rsidR="00D8372A" w:rsidRPr="00D8372A" w:rsidRDefault="00D8372A" w:rsidP="00D8372A">
            <w:pPr>
              <w:widowControl/>
              <w:jc w:val="center"/>
              <w:rPr>
                <w:rFonts w:ascii="仿宋_GB2312" w:eastAsia="仿宋_GB2312" w:hAnsi="宋体" w:cs="宋体"/>
                <w:kern w:val="0"/>
                <w:sz w:val="24"/>
                <w:szCs w:val="24"/>
              </w:rPr>
            </w:pPr>
            <w:r w:rsidRPr="00D8372A">
              <w:rPr>
                <w:rFonts w:ascii="仿宋_GB2312" w:eastAsia="仿宋_GB2312" w:hAnsi="宋体" w:cs="宋体" w:hint="eastAsia"/>
                <w:kern w:val="0"/>
                <w:sz w:val="24"/>
                <w:szCs w:val="24"/>
              </w:rPr>
              <w:t>1.5735</w:t>
            </w:r>
          </w:p>
        </w:tc>
        <w:tc>
          <w:tcPr>
            <w:tcW w:w="1020" w:type="dxa"/>
            <w:tcBorders>
              <w:top w:val="nil"/>
              <w:left w:val="nil"/>
              <w:bottom w:val="single" w:sz="4" w:space="0" w:color="auto"/>
              <w:right w:val="single" w:sz="4" w:space="0" w:color="auto"/>
            </w:tcBorders>
            <w:shd w:val="clear" w:color="auto" w:fill="auto"/>
            <w:vAlign w:val="center"/>
            <w:hideMark/>
          </w:tcPr>
          <w:p w:rsidR="00D8372A" w:rsidRPr="00D8372A" w:rsidRDefault="00D8372A" w:rsidP="00D8372A">
            <w:pPr>
              <w:widowControl/>
              <w:jc w:val="center"/>
              <w:rPr>
                <w:rFonts w:ascii="仿宋_GB2312" w:eastAsia="仿宋_GB2312" w:hAnsi="宋体" w:cs="宋体"/>
                <w:kern w:val="0"/>
                <w:sz w:val="24"/>
                <w:szCs w:val="24"/>
              </w:rPr>
            </w:pPr>
            <w:r w:rsidRPr="00D8372A">
              <w:rPr>
                <w:rFonts w:ascii="仿宋_GB2312" w:eastAsia="仿宋_GB2312" w:hAnsi="宋体" w:cs="宋体" w:hint="eastAsia"/>
                <w:kern w:val="0"/>
                <w:sz w:val="24"/>
                <w:szCs w:val="24"/>
              </w:rPr>
              <w:t>0.097</w:t>
            </w:r>
          </w:p>
        </w:tc>
        <w:tc>
          <w:tcPr>
            <w:tcW w:w="940" w:type="dxa"/>
            <w:tcBorders>
              <w:top w:val="nil"/>
              <w:left w:val="nil"/>
              <w:bottom w:val="single" w:sz="4" w:space="0" w:color="auto"/>
              <w:right w:val="single" w:sz="4" w:space="0" w:color="auto"/>
            </w:tcBorders>
            <w:shd w:val="clear" w:color="auto" w:fill="auto"/>
            <w:vAlign w:val="center"/>
            <w:hideMark/>
          </w:tcPr>
          <w:p w:rsidR="00D8372A" w:rsidRPr="00D8372A" w:rsidRDefault="00D8372A" w:rsidP="00D8372A">
            <w:pPr>
              <w:widowControl/>
              <w:jc w:val="center"/>
              <w:rPr>
                <w:rFonts w:ascii="仿宋_GB2312" w:eastAsia="仿宋_GB2312" w:hAnsi="宋体" w:cs="宋体"/>
                <w:kern w:val="0"/>
                <w:sz w:val="24"/>
                <w:szCs w:val="24"/>
              </w:rPr>
            </w:pPr>
            <w:r w:rsidRPr="00D8372A">
              <w:rPr>
                <w:rFonts w:ascii="仿宋_GB2312" w:eastAsia="仿宋_GB2312" w:hAnsi="宋体" w:cs="宋体" w:hint="eastAsia"/>
                <w:kern w:val="0"/>
                <w:sz w:val="24"/>
                <w:szCs w:val="24"/>
              </w:rPr>
              <w:t>2179</w:t>
            </w:r>
          </w:p>
        </w:tc>
        <w:tc>
          <w:tcPr>
            <w:tcW w:w="1040" w:type="dxa"/>
            <w:tcBorders>
              <w:top w:val="nil"/>
              <w:left w:val="nil"/>
              <w:bottom w:val="single" w:sz="4" w:space="0" w:color="auto"/>
              <w:right w:val="single" w:sz="4" w:space="0" w:color="auto"/>
            </w:tcBorders>
            <w:shd w:val="clear" w:color="auto" w:fill="auto"/>
            <w:vAlign w:val="center"/>
            <w:hideMark/>
          </w:tcPr>
          <w:p w:rsidR="00D8372A" w:rsidRPr="00D8372A" w:rsidRDefault="00D8372A" w:rsidP="00D8372A">
            <w:pPr>
              <w:widowControl/>
              <w:jc w:val="center"/>
              <w:rPr>
                <w:rFonts w:ascii="仿宋_GB2312" w:eastAsia="仿宋_GB2312" w:hAnsi="宋体" w:cs="宋体"/>
                <w:kern w:val="0"/>
                <w:sz w:val="24"/>
                <w:szCs w:val="24"/>
              </w:rPr>
            </w:pPr>
            <w:r w:rsidRPr="00D8372A">
              <w:rPr>
                <w:rFonts w:ascii="仿宋_GB2312" w:eastAsia="仿宋_GB2312" w:hAnsi="宋体" w:cs="宋体" w:hint="eastAsia"/>
                <w:kern w:val="0"/>
                <w:sz w:val="24"/>
                <w:szCs w:val="24"/>
              </w:rPr>
              <w:t>1732</w:t>
            </w:r>
          </w:p>
        </w:tc>
        <w:tc>
          <w:tcPr>
            <w:tcW w:w="1000" w:type="dxa"/>
            <w:tcBorders>
              <w:top w:val="nil"/>
              <w:left w:val="nil"/>
              <w:bottom w:val="single" w:sz="4" w:space="0" w:color="auto"/>
              <w:right w:val="single" w:sz="4" w:space="0" w:color="auto"/>
            </w:tcBorders>
            <w:shd w:val="clear" w:color="auto" w:fill="auto"/>
            <w:vAlign w:val="center"/>
            <w:hideMark/>
          </w:tcPr>
          <w:p w:rsidR="00D8372A" w:rsidRPr="00D8372A" w:rsidRDefault="00D8372A" w:rsidP="00D8372A">
            <w:pPr>
              <w:widowControl/>
              <w:jc w:val="center"/>
              <w:rPr>
                <w:rFonts w:ascii="仿宋_GB2312" w:eastAsia="仿宋_GB2312" w:hAnsi="宋体" w:cs="宋体"/>
                <w:kern w:val="0"/>
                <w:sz w:val="24"/>
                <w:szCs w:val="24"/>
              </w:rPr>
            </w:pPr>
            <w:r w:rsidRPr="00D8372A">
              <w:rPr>
                <w:rFonts w:ascii="仿宋_GB2312" w:eastAsia="仿宋_GB2312" w:hAnsi="宋体" w:cs="宋体" w:hint="eastAsia"/>
                <w:kern w:val="0"/>
                <w:sz w:val="24"/>
                <w:szCs w:val="24"/>
              </w:rPr>
              <w:t>672</w:t>
            </w:r>
          </w:p>
        </w:tc>
        <w:tc>
          <w:tcPr>
            <w:tcW w:w="920" w:type="dxa"/>
            <w:tcBorders>
              <w:top w:val="nil"/>
              <w:left w:val="nil"/>
              <w:bottom w:val="single" w:sz="4" w:space="0" w:color="auto"/>
              <w:right w:val="single" w:sz="4" w:space="0" w:color="auto"/>
            </w:tcBorders>
            <w:shd w:val="clear" w:color="auto" w:fill="auto"/>
            <w:vAlign w:val="center"/>
            <w:hideMark/>
          </w:tcPr>
          <w:p w:rsidR="00D8372A" w:rsidRPr="00D8372A" w:rsidRDefault="00D8372A" w:rsidP="00D8372A">
            <w:pPr>
              <w:widowControl/>
              <w:jc w:val="center"/>
              <w:rPr>
                <w:rFonts w:ascii="仿宋_GB2312" w:eastAsia="仿宋_GB2312" w:hAnsi="宋体" w:cs="宋体"/>
                <w:kern w:val="0"/>
                <w:sz w:val="24"/>
                <w:szCs w:val="24"/>
              </w:rPr>
            </w:pPr>
            <w:r w:rsidRPr="00D8372A">
              <w:rPr>
                <w:rFonts w:ascii="仿宋_GB2312" w:eastAsia="仿宋_GB2312" w:hAnsi="宋体" w:cs="宋体" w:hint="eastAsia"/>
                <w:kern w:val="0"/>
                <w:sz w:val="24"/>
                <w:szCs w:val="24"/>
              </w:rPr>
              <w:t>2</w:t>
            </w:r>
          </w:p>
        </w:tc>
        <w:tc>
          <w:tcPr>
            <w:tcW w:w="900" w:type="dxa"/>
            <w:tcBorders>
              <w:top w:val="nil"/>
              <w:left w:val="nil"/>
              <w:bottom w:val="single" w:sz="4" w:space="0" w:color="auto"/>
              <w:right w:val="single" w:sz="4" w:space="0" w:color="auto"/>
            </w:tcBorders>
            <w:shd w:val="clear" w:color="auto" w:fill="auto"/>
            <w:vAlign w:val="center"/>
            <w:hideMark/>
          </w:tcPr>
          <w:p w:rsidR="00D8372A" w:rsidRPr="00D8372A" w:rsidRDefault="00D8372A" w:rsidP="00D8372A">
            <w:pPr>
              <w:widowControl/>
              <w:jc w:val="center"/>
              <w:rPr>
                <w:rFonts w:ascii="仿宋_GB2312" w:eastAsia="仿宋_GB2312" w:hAnsi="宋体" w:cs="宋体"/>
                <w:kern w:val="0"/>
                <w:sz w:val="24"/>
                <w:szCs w:val="24"/>
              </w:rPr>
            </w:pPr>
            <w:r w:rsidRPr="00D8372A">
              <w:rPr>
                <w:rFonts w:ascii="仿宋_GB2312" w:eastAsia="仿宋_GB2312" w:hAnsi="宋体" w:cs="宋体" w:hint="eastAsia"/>
                <w:kern w:val="0"/>
                <w:sz w:val="24"/>
                <w:szCs w:val="24"/>
              </w:rPr>
              <w:t>7</w:t>
            </w:r>
          </w:p>
        </w:tc>
        <w:tc>
          <w:tcPr>
            <w:tcW w:w="1063" w:type="dxa"/>
            <w:tcBorders>
              <w:top w:val="nil"/>
              <w:left w:val="nil"/>
              <w:bottom w:val="single" w:sz="4" w:space="0" w:color="auto"/>
              <w:right w:val="single" w:sz="4" w:space="0" w:color="auto"/>
            </w:tcBorders>
            <w:shd w:val="clear" w:color="auto" w:fill="auto"/>
            <w:vAlign w:val="center"/>
            <w:hideMark/>
          </w:tcPr>
          <w:p w:rsidR="00D8372A" w:rsidRPr="00D8372A" w:rsidRDefault="00D8372A" w:rsidP="00D8372A">
            <w:pPr>
              <w:widowControl/>
              <w:jc w:val="center"/>
              <w:rPr>
                <w:rFonts w:ascii="仿宋_GB2312" w:eastAsia="仿宋_GB2312" w:hAnsi="宋体" w:cs="宋体"/>
                <w:kern w:val="0"/>
                <w:sz w:val="24"/>
                <w:szCs w:val="24"/>
              </w:rPr>
            </w:pPr>
            <w:r w:rsidRPr="00D8372A">
              <w:rPr>
                <w:rFonts w:ascii="仿宋_GB2312" w:eastAsia="仿宋_GB2312" w:hAnsi="宋体" w:cs="宋体" w:hint="eastAsia"/>
                <w:kern w:val="0"/>
                <w:sz w:val="24"/>
                <w:szCs w:val="24"/>
              </w:rPr>
              <w:t>681</w:t>
            </w:r>
          </w:p>
        </w:tc>
        <w:tc>
          <w:tcPr>
            <w:tcW w:w="1275" w:type="dxa"/>
            <w:tcBorders>
              <w:top w:val="nil"/>
              <w:left w:val="nil"/>
              <w:bottom w:val="single" w:sz="4" w:space="0" w:color="auto"/>
              <w:right w:val="single" w:sz="4" w:space="0" w:color="auto"/>
            </w:tcBorders>
            <w:shd w:val="clear" w:color="auto" w:fill="auto"/>
            <w:vAlign w:val="center"/>
            <w:hideMark/>
          </w:tcPr>
          <w:p w:rsidR="00D8372A" w:rsidRPr="00D8372A" w:rsidRDefault="00D8372A" w:rsidP="00D8372A">
            <w:pPr>
              <w:widowControl/>
              <w:jc w:val="center"/>
              <w:rPr>
                <w:rFonts w:ascii="仿宋_GB2312" w:eastAsia="仿宋_GB2312" w:hAnsi="宋体" w:cs="宋体"/>
                <w:kern w:val="0"/>
                <w:sz w:val="24"/>
                <w:szCs w:val="24"/>
              </w:rPr>
            </w:pPr>
            <w:r w:rsidRPr="00D8372A">
              <w:rPr>
                <w:rFonts w:ascii="仿宋_GB2312" w:eastAsia="仿宋_GB2312" w:hAnsi="宋体" w:cs="宋体" w:hint="eastAsia"/>
                <w:kern w:val="0"/>
                <w:sz w:val="24"/>
                <w:szCs w:val="24"/>
              </w:rPr>
              <w:t>681</w:t>
            </w:r>
          </w:p>
        </w:tc>
        <w:tc>
          <w:tcPr>
            <w:tcW w:w="1276" w:type="dxa"/>
            <w:tcBorders>
              <w:top w:val="nil"/>
              <w:left w:val="nil"/>
              <w:bottom w:val="single" w:sz="4" w:space="0" w:color="auto"/>
              <w:right w:val="single" w:sz="4" w:space="0" w:color="auto"/>
            </w:tcBorders>
            <w:shd w:val="clear" w:color="auto" w:fill="auto"/>
            <w:vAlign w:val="center"/>
            <w:hideMark/>
          </w:tcPr>
          <w:p w:rsidR="00D8372A" w:rsidRPr="00D8372A" w:rsidRDefault="00D8372A" w:rsidP="00D8372A">
            <w:pPr>
              <w:widowControl/>
              <w:jc w:val="center"/>
              <w:rPr>
                <w:rFonts w:ascii="仿宋_GB2312" w:eastAsia="仿宋_GB2312" w:hAnsi="宋体" w:cs="宋体"/>
                <w:kern w:val="0"/>
                <w:sz w:val="24"/>
                <w:szCs w:val="24"/>
              </w:rPr>
            </w:pPr>
            <w:r w:rsidRPr="00D8372A">
              <w:rPr>
                <w:rFonts w:ascii="仿宋_GB2312" w:eastAsia="仿宋_GB2312" w:hAnsi="宋体" w:cs="宋体" w:hint="eastAsia"/>
                <w:kern w:val="0"/>
                <w:sz w:val="24"/>
                <w:szCs w:val="24"/>
              </w:rPr>
              <w:t>1103.22</w:t>
            </w:r>
          </w:p>
        </w:tc>
      </w:tr>
      <w:tr w:rsidR="00FF7361" w:rsidRPr="00D8372A" w:rsidTr="00FF7361">
        <w:trPr>
          <w:trHeight w:val="720"/>
        </w:trPr>
        <w:tc>
          <w:tcPr>
            <w:tcW w:w="2127" w:type="dxa"/>
            <w:gridSpan w:val="3"/>
            <w:tcBorders>
              <w:top w:val="single" w:sz="4" w:space="0" w:color="auto"/>
              <w:left w:val="single" w:sz="4" w:space="0" w:color="auto"/>
              <w:bottom w:val="single" w:sz="4" w:space="0" w:color="auto"/>
              <w:right w:val="single" w:sz="4" w:space="0" w:color="000000"/>
            </w:tcBorders>
            <w:shd w:val="clear" w:color="000000" w:fill="C0C0C0"/>
            <w:vAlign w:val="center"/>
            <w:hideMark/>
          </w:tcPr>
          <w:p w:rsidR="00D8372A" w:rsidRPr="00D8372A" w:rsidRDefault="00D8372A" w:rsidP="00D8372A">
            <w:pPr>
              <w:widowControl/>
              <w:jc w:val="center"/>
              <w:rPr>
                <w:rFonts w:ascii="仿宋_GB2312" w:eastAsia="仿宋_GB2312" w:hAnsi="宋体" w:cs="宋体"/>
                <w:kern w:val="0"/>
                <w:sz w:val="24"/>
                <w:szCs w:val="24"/>
              </w:rPr>
            </w:pPr>
            <w:r w:rsidRPr="00D8372A">
              <w:rPr>
                <w:rFonts w:ascii="仿宋_GB2312" w:eastAsia="仿宋_GB2312" w:hAnsi="宋体" w:cs="宋体" w:hint="eastAsia"/>
                <w:kern w:val="0"/>
                <w:sz w:val="24"/>
                <w:szCs w:val="24"/>
              </w:rPr>
              <w:t>合计</w:t>
            </w:r>
          </w:p>
        </w:tc>
        <w:tc>
          <w:tcPr>
            <w:tcW w:w="802" w:type="dxa"/>
            <w:tcBorders>
              <w:top w:val="nil"/>
              <w:left w:val="nil"/>
              <w:bottom w:val="single" w:sz="4" w:space="0" w:color="auto"/>
              <w:right w:val="single" w:sz="4" w:space="0" w:color="auto"/>
            </w:tcBorders>
            <w:shd w:val="clear" w:color="000000" w:fill="C0C0C0"/>
            <w:vAlign w:val="center"/>
            <w:hideMark/>
          </w:tcPr>
          <w:p w:rsidR="00D8372A" w:rsidRPr="00D8372A" w:rsidRDefault="00D8372A" w:rsidP="00D8372A">
            <w:pPr>
              <w:widowControl/>
              <w:jc w:val="center"/>
              <w:rPr>
                <w:rFonts w:ascii="仿宋_GB2312" w:eastAsia="仿宋_GB2312" w:hAnsi="宋体" w:cs="宋体"/>
                <w:kern w:val="0"/>
                <w:sz w:val="24"/>
                <w:szCs w:val="24"/>
              </w:rPr>
            </w:pPr>
            <w:r w:rsidRPr="00D8372A">
              <w:rPr>
                <w:rFonts w:ascii="仿宋_GB2312" w:eastAsia="仿宋_GB2312" w:hAnsi="宋体" w:cs="宋体" w:hint="eastAsia"/>
                <w:kern w:val="0"/>
                <w:sz w:val="24"/>
                <w:szCs w:val="24"/>
              </w:rPr>
              <w:t>83.6295</w:t>
            </w:r>
          </w:p>
        </w:tc>
        <w:tc>
          <w:tcPr>
            <w:tcW w:w="986" w:type="dxa"/>
            <w:tcBorders>
              <w:top w:val="nil"/>
              <w:left w:val="nil"/>
              <w:bottom w:val="single" w:sz="4" w:space="0" w:color="auto"/>
              <w:right w:val="single" w:sz="4" w:space="0" w:color="auto"/>
            </w:tcBorders>
            <w:shd w:val="clear" w:color="000000" w:fill="C0C0C0"/>
            <w:vAlign w:val="center"/>
            <w:hideMark/>
          </w:tcPr>
          <w:p w:rsidR="00D8372A" w:rsidRPr="00D8372A" w:rsidRDefault="00D8372A" w:rsidP="00D8372A">
            <w:pPr>
              <w:widowControl/>
              <w:jc w:val="center"/>
              <w:rPr>
                <w:rFonts w:ascii="仿宋_GB2312" w:eastAsia="仿宋_GB2312" w:hAnsi="宋体" w:cs="宋体"/>
                <w:kern w:val="0"/>
                <w:sz w:val="24"/>
                <w:szCs w:val="24"/>
              </w:rPr>
            </w:pPr>
            <w:r w:rsidRPr="00D8372A">
              <w:rPr>
                <w:rFonts w:ascii="仿宋_GB2312" w:eastAsia="仿宋_GB2312" w:hAnsi="宋体" w:cs="宋体" w:hint="eastAsia"/>
                <w:kern w:val="0"/>
                <w:sz w:val="24"/>
                <w:szCs w:val="24"/>
              </w:rPr>
              <w:t>81.894</w:t>
            </w:r>
          </w:p>
        </w:tc>
        <w:tc>
          <w:tcPr>
            <w:tcW w:w="883" w:type="dxa"/>
            <w:tcBorders>
              <w:top w:val="nil"/>
              <w:left w:val="nil"/>
              <w:bottom w:val="single" w:sz="4" w:space="0" w:color="auto"/>
              <w:right w:val="single" w:sz="4" w:space="0" w:color="auto"/>
            </w:tcBorders>
            <w:shd w:val="clear" w:color="000000" w:fill="C0C0C0"/>
            <w:vAlign w:val="center"/>
            <w:hideMark/>
          </w:tcPr>
          <w:p w:rsidR="00D8372A" w:rsidRPr="00D8372A" w:rsidRDefault="00D8372A" w:rsidP="00D8372A">
            <w:pPr>
              <w:widowControl/>
              <w:jc w:val="center"/>
              <w:rPr>
                <w:rFonts w:ascii="仿宋_GB2312" w:eastAsia="仿宋_GB2312" w:hAnsi="宋体" w:cs="宋体"/>
                <w:kern w:val="0"/>
                <w:sz w:val="24"/>
                <w:szCs w:val="24"/>
              </w:rPr>
            </w:pPr>
            <w:r w:rsidRPr="00D8372A">
              <w:rPr>
                <w:rFonts w:ascii="仿宋_GB2312" w:eastAsia="仿宋_GB2312" w:hAnsi="宋体" w:cs="宋体" w:hint="eastAsia"/>
                <w:kern w:val="0"/>
                <w:sz w:val="24"/>
                <w:szCs w:val="24"/>
              </w:rPr>
              <w:t>0.162</w:t>
            </w:r>
          </w:p>
        </w:tc>
        <w:tc>
          <w:tcPr>
            <w:tcW w:w="936" w:type="dxa"/>
            <w:tcBorders>
              <w:top w:val="nil"/>
              <w:left w:val="nil"/>
              <w:bottom w:val="single" w:sz="4" w:space="0" w:color="auto"/>
              <w:right w:val="single" w:sz="4" w:space="0" w:color="auto"/>
            </w:tcBorders>
            <w:shd w:val="clear" w:color="000000" w:fill="C0C0C0"/>
            <w:vAlign w:val="center"/>
            <w:hideMark/>
          </w:tcPr>
          <w:p w:rsidR="00D8372A" w:rsidRPr="00D8372A" w:rsidRDefault="00D8372A" w:rsidP="00D8372A">
            <w:pPr>
              <w:widowControl/>
              <w:jc w:val="center"/>
              <w:rPr>
                <w:rFonts w:ascii="仿宋_GB2312" w:eastAsia="仿宋_GB2312" w:hAnsi="宋体" w:cs="宋体"/>
                <w:kern w:val="0"/>
                <w:sz w:val="24"/>
                <w:szCs w:val="24"/>
              </w:rPr>
            </w:pPr>
            <w:r w:rsidRPr="00D8372A">
              <w:rPr>
                <w:rFonts w:ascii="仿宋_GB2312" w:eastAsia="仿宋_GB2312" w:hAnsi="宋体" w:cs="宋体" w:hint="eastAsia"/>
                <w:kern w:val="0"/>
                <w:sz w:val="24"/>
                <w:szCs w:val="24"/>
              </w:rPr>
              <w:t>1.5735</w:t>
            </w:r>
          </w:p>
        </w:tc>
        <w:tc>
          <w:tcPr>
            <w:tcW w:w="1020" w:type="dxa"/>
            <w:tcBorders>
              <w:top w:val="nil"/>
              <w:left w:val="nil"/>
              <w:bottom w:val="single" w:sz="4" w:space="0" w:color="auto"/>
              <w:right w:val="single" w:sz="4" w:space="0" w:color="auto"/>
            </w:tcBorders>
            <w:shd w:val="clear" w:color="000000" w:fill="C0C0C0"/>
            <w:vAlign w:val="center"/>
            <w:hideMark/>
          </w:tcPr>
          <w:p w:rsidR="00D8372A" w:rsidRPr="00D8372A" w:rsidRDefault="00D8372A" w:rsidP="00D8372A">
            <w:pPr>
              <w:widowControl/>
              <w:jc w:val="center"/>
              <w:rPr>
                <w:rFonts w:ascii="仿宋_GB2312" w:eastAsia="仿宋_GB2312" w:hAnsi="宋体" w:cs="宋体"/>
                <w:kern w:val="0"/>
                <w:sz w:val="24"/>
                <w:szCs w:val="24"/>
              </w:rPr>
            </w:pPr>
            <w:r w:rsidRPr="00D8372A">
              <w:rPr>
                <w:rFonts w:ascii="仿宋_GB2312" w:eastAsia="仿宋_GB2312" w:hAnsi="宋体" w:cs="宋体" w:hint="eastAsia"/>
                <w:kern w:val="0"/>
                <w:sz w:val="24"/>
                <w:szCs w:val="24"/>
              </w:rPr>
              <w:t>-</w:t>
            </w:r>
          </w:p>
        </w:tc>
        <w:tc>
          <w:tcPr>
            <w:tcW w:w="940" w:type="dxa"/>
            <w:tcBorders>
              <w:top w:val="nil"/>
              <w:left w:val="nil"/>
              <w:bottom w:val="single" w:sz="4" w:space="0" w:color="auto"/>
              <w:right w:val="single" w:sz="4" w:space="0" w:color="auto"/>
            </w:tcBorders>
            <w:shd w:val="clear" w:color="000000" w:fill="C0C0C0"/>
            <w:vAlign w:val="center"/>
            <w:hideMark/>
          </w:tcPr>
          <w:p w:rsidR="00D8372A" w:rsidRPr="00D8372A" w:rsidRDefault="00D8372A" w:rsidP="00D8372A">
            <w:pPr>
              <w:widowControl/>
              <w:jc w:val="center"/>
              <w:rPr>
                <w:rFonts w:ascii="仿宋_GB2312" w:eastAsia="仿宋_GB2312" w:hAnsi="宋体" w:cs="宋体"/>
                <w:kern w:val="0"/>
                <w:sz w:val="24"/>
                <w:szCs w:val="24"/>
              </w:rPr>
            </w:pPr>
            <w:r w:rsidRPr="00D8372A">
              <w:rPr>
                <w:rFonts w:ascii="仿宋_GB2312" w:eastAsia="仿宋_GB2312" w:hAnsi="宋体" w:cs="宋体" w:hint="eastAsia"/>
                <w:kern w:val="0"/>
                <w:sz w:val="24"/>
                <w:szCs w:val="24"/>
              </w:rPr>
              <w:t>-</w:t>
            </w:r>
          </w:p>
        </w:tc>
        <w:tc>
          <w:tcPr>
            <w:tcW w:w="1040" w:type="dxa"/>
            <w:tcBorders>
              <w:top w:val="nil"/>
              <w:left w:val="nil"/>
              <w:bottom w:val="single" w:sz="4" w:space="0" w:color="auto"/>
              <w:right w:val="single" w:sz="4" w:space="0" w:color="auto"/>
            </w:tcBorders>
            <w:shd w:val="clear" w:color="000000" w:fill="C0C0C0"/>
            <w:vAlign w:val="center"/>
            <w:hideMark/>
          </w:tcPr>
          <w:p w:rsidR="00D8372A" w:rsidRPr="00D8372A" w:rsidRDefault="00D8372A" w:rsidP="00D8372A">
            <w:pPr>
              <w:widowControl/>
              <w:jc w:val="center"/>
              <w:rPr>
                <w:rFonts w:ascii="仿宋_GB2312" w:eastAsia="仿宋_GB2312" w:hAnsi="宋体" w:cs="宋体"/>
                <w:kern w:val="0"/>
                <w:sz w:val="24"/>
                <w:szCs w:val="24"/>
              </w:rPr>
            </w:pPr>
            <w:r w:rsidRPr="00D8372A">
              <w:rPr>
                <w:rFonts w:ascii="仿宋_GB2312" w:eastAsia="仿宋_GB2312" w:hAnsi="宋体" w:cs="宋体" w:hint="eastAsia"/>
                <w:kern w:val="0"/>
                <w:sz w:val="24"/>
                <w:szCs w:val="24"/>
              </w:rPr>
              <w:t>-</w:t>
            </w:r>
          </w:p>
        </w:tc>
        <w:tc>
          <w:tcPr>
            <w:tcW w:w="1000" w:type="dxa"/>
            <w:tcBorders>
              <w:top w:val="nil"/>
              <w:left w:val="nil"/>
              <w:bottom w:val="single" w:sz="4" w:space="0" w:color="auto"/>
              <w:right w:val="single" w:sz="4" w:space="0" w:color="auto"/>
            </w:tcBorders>
            <w:shd w:val="clear" w:color="000000" w:fill="C0C0C0"/>
            <w:vAlign w:val="center"/>
            <w:hideMark/>
          </w:tcPr>
          <w:p w:rsidR="00D8372A" w:rsidRPr="00D8372A" w:rsidRDefault="00D8372A" w:rsidP="00D8372A">
            <w:pPr>
              <w:widowControl/>
              <w:jc w:val="center"/>
              <w:rPr>
                <w:rFonts w:ascii="仿宋_GB2312" w:eastAsia="仿宋_GB2312" w:hAnsi="宋体" w:cs="宋体"/>
                <w:kern w:val="0"/>
                <w:sz w:val="24"/>
                <w:szCs w:val="24"/>
              </w:rPr>
            </w:pPr>
            <w:r w:rsidRPr="00D8372A">
              <w:rPr>
                <w:rFonts w:ascii="仿宋_GB2312" w:eastAsia="仿宋_GB2312" w:hAnsi="宋体" w:cs="宋体" w:hint="eastAsia"/>
                <w:kern w:val="0"/>
                <w:sz w:val="24"/>
                <w:szCs w:val="24"/>
              </w:rPr>
              <w:t>672</w:t>
            </w:r>
          </w:p>
        </w:tc>
        <w:tc>
          <w:tcPr>
            <w:tcW w:w="920" w:type="dxa"/>
            <w:tcBorders>
              <w:top w:val="nil"/>
              <w:left w:val="nil"/>
              <w:bottom w:val="single" w:sz="4" w:space="0" w:color="auto"/>
              <w:right w:val="single" w:sz="4" w:space="0" w:color="auto"/>
            </w:tcBorders>
            <w:shd w:val="clear" w:color="000000" w:fill="C0C0C0"/>
            <w:vAlign w:val="center"/>
            <w:hideMark/>
          </w:tcPr>
          <w:p w:rsidR="00D8372A" w:rsidRPr="00D8372A" w:rsidRDefault="00D8372A" w:rsidP="00D8372A">
            <w:pPr>
              <w:widowControl/>
              <w:jc w:val="center"/>
              <w:rPr>
                <w:rFonts w:ascii="仿宋_GB2312" w:eastAsia="仿宋_GB2312" w:hAnsi="宋体" w:cs="宋体"/>
                <w:kern w:val="0"/>
                <w:sz w:val="24"/>
                <w:szCs w:val="24"/>
              </w:rPr>
            </w:pPr>
            <w:r w:rsidRPr="00D8372A">
              <w:rPr>
                <w:rFonts w:ascii="仿宋_GB2312" w:eastAsia="仿宋_GB2312" w:hAnsi="宋体" w:cs="宋体" w:hint="eastAsia"/>
                <w:kern w:val="0"/>
                <w:sz w:val="24"/>
                <w:szCs w:val="24"/>
              </w:rPr>
              <w:t>2</w:t>
            </w:r>
          </w:p>
        </w:tc>
        <w:tc>
          <w:tcPr>
            <w:tcW w:w="900" w:type="dxa"/>
            <w:tcBorders>
              <w:top w:val="nil"/>
              <w:left w:val="nil"/>
              <w:bottom w:val="single" w:sz="4" w:space="0" w:color="auto"/>
              <w:right w:val="single" w:sz="4" w:space="0" w:color="auto"/>
            </w:tcBorders>
            <w:shd w:val="clear" w:color="000000" w:fill="C0C0C0"/>
            <w:vAlign w:val="center"/>
            <w:hideMark/>
          </w:tcPr>
          <w:p w:rsidR="00D8372A" w:rsidRPr="00D8372A" w:rsidRDefault="00D8372A" w:rsidP="00D8372A">
            <w:pPr>
              <w:widowControl/>
              <w:jc w:val="center"/>
              <w:rPr>
                <w:rFonts w:ascii="仿宋_GB2312" w:eastAsia="仿宋_GB2312" w:hAnsi="宋体" w:cs="宋体"/>
                <w:kern w:val="0"/>
                <w:sz w:val="24"/>
                <w:szCs w:val="24"/>
              </w:rPr>
            </w:pPr>
            <w:r w:rsidRPr="00D8372A">
              <w:rPr>
                <w:rFonts w:ascii="仿宋_GB2312" w:eastAsia="仿宋_GB2312" w:hAnsi="宋体" w:cs="宋体" w:hint="eastAsia"/>
                <w:kern w:val="0"/>
                <w:sz w:val="24"/>
                <w:szCs w:val="24"/>
              </w:rPr>
              <w:t>7</w:t>
            </w:r>
          </w:p>
        </w:tc>
        <w:tc>
          <w:tcPr>
            <w:tcW w:w="1063" w:type="dxa"/>
            <w:tcBorders>
              <w:top w:val="nil"/>
              <w:left w:val="nil"/>
              <w:bottom w:val="single" w:sz="4" w:space="0" w:color="auto"/>
              <w:right w:val="single" w:sz="4" w:space="0" w:color="auto"/>
            </w:tcBorders>
            <w:shd w:val="clear" w:color="000000" w:fill="C0C0C0"/>
            <w:vAlign w:val="center"/>
            <w:hideMark/>
          </w:tcPr>
          <w:p w:rsidR="00D8372A" w:rsidRPr="00D8372A" w:rsidRDefault="00D8372A" w:rsidP="00D8372A">
            <w:pPr>
              <w:widowControl/>
              <w:jc w:val="center"/>
              <w:rPr>
                <w:rFonts w:ascii="仿宋_GB2312" w:eastAsia="仿宋_GB2312" w:hAnsi="宋体" w:cs="宋体"/>
                <w:kern w:val="0"/>
                <w:sz w:val="24"/>
                <w:szCs w:val="24"/>
              </w:rPr>
            </w:pPr>
            <w:r w:rsidRPr="00D8372A">
              <w:rPr>
                <w:rFonts w:ascii="仿宋_GB2312" w:eastAsia="仿宋_GB2312" w:hAnsi="宋体" w:cs="宋体" w:hint="eastAsia"/>
                <w:kern w:val="0"/>
                <w:sz w:val="24"/>
                <w:szCs w:val="24"/>
              </w:rPr>
              <w:t>681</w:t>
            </w:r>
          </w:p>
        </w:tc>
        <w:tc>
          <w:tcPr>
            <w:tcW w:w="1275" w:type="dxa"/>
            <w:tcBorders>
              <w:top w:val="nil"/>
              <w:left w:val="nil"/>
              <w:bottom w:val="single" w:sz="4" w:space="0" w:color="auto"/>
              <w:right w:val="single" w:sz="4" w:space="0" w:color="auto"/>
            </w:tcBorders>
            <w:shd w:val="clear" w:color="000000" w:fill="C0C0C0"/>
            <w:vAlign w:val="center"/>
            <w:hideMark/>
          </w:tcPr>
          <w:p w:rsidR="00D8372A" w:rsidRPr="00D8372A" w:rsidRDefault="00D8372A" w:rsidP="00D8372A">
            <w:pPr>
              <w:widowControl/>
              <w:jc w:val="center"/>
              <w:rPr>
                <w:rFonts w:ascii="仿宋_GB2312" w:eastAsia="仿宋_GB2312" w:hAnsi="宋体" w:cs="宋体"/>
                <w:kern w:val="0"/>
                <w:sz w:val="24"/>
                <w:szCs w:val="24"/>
              </w:rPr>
            </w:pPr>
            <w:r w:rsidRPr="00D8372A">
              <w:rPr>
                <w:rFonts w:ascii="仿宋_GB2312" w:eastAsia="仿宋_GB2312" w:hAnsi="宋体" w:cs="宋体" w:hint="eastAsia"/>
                <w:kern w:val="0"/>
                <w:sz w:val="24"/>
                <w:szCs w:val="24"/>
              </w:rPr>
              <w:t>681</w:t>
            </w:r>
          </w:p>
        </w:tc>
        <w:tc>
          <w:tcPr>
            <w:tcW w:w="1276" w:type="dxa"/>
            <w:tcBorders>
              <w:top w:val="nil"/>
              <w:left w:val="nil"/>
              <w:bottom w:val="single" w:sz="4" w:space="0" w:color="auto"/>
              <w:right w:val="single" w:sz="4" w:space="0" w:color="auto"/>
            </w:tcBorders>
            <w:shd w:val="clear" w:color="000000" w:fill="C0C0C0"/>
            <w:vAlign w:val="center"/>
            <w:hideMark/>
          </w:tcPr>
          <w:p w:rsidR="00D8372A" w:rsidRPr="00D8372A" w:rsidRDefault="00D8372A" w:rsidP="00D8372A">
            <w:pPr>
              <w:widowControl/>
              <w:jc w:val="center"/>
              <w:rPr>
                <w:rFonts w:ascii="仿宋_GB2312" w:eastAsia="仿宋_GB2312" w:hAnsi="宋体" w:cs="宋体"/>
                <w:kern w:val="0"/>
                <w:sz w:val="24"/>
                <w:szCs w:val="24"/>
              </w:rPr>
            </w:pPr>
            <w:r w:rsidRPr="00D8372A">
              <w:rPr>
                <w:rFonts w:ascii="仿宋_GB2312" w:eastAsia="仿宋_GB2312" w:hAnsi="宋体" w:cs="宋体" w:hint="eastAsia"/>
                <w:kern w:val="0"/>
                <w:sz w:val="24"/>
                <w:szCs w:val="24"/>
              </w:rPr>
              <w:t>1103.22</w:t>
            </w:r>
          </w:p>
        </w:tc>
      </w:tr>
      <w:tr w:rsidR="00D8372A" w:rsidRPr="00D8372A" w:rsidTr="00FF7361">
        <w:trPr>
          <w:gridAfter w:val="1"/>
          <w:wAfter w:w="1276" w:type="dxa"/>
          <w:trHeight w:val="739"/>
        </w:trPr>
        <w:tc>
          <w:tcPr>
            <w:tcW w:w="13892" w:type="dxa"/>
            <w:gridSpan w:val="15"/>
            <w:tcBorders>
              <w:top w:val="single" w:sz="4" w:space="0" w:color="auto"/>
              <w:left w:val="nil"/>
              <w:bottom w:val="nil"/>
              <w:right w:val="nil"/>
            </w:tcBorders>
            <w:shd w:val="clear" w:color="auto" w:fill="auto"/>
            <w:vAlign w:val="center"/>
            <w:hideMark/>
          </w:tcPr>
          <w:p w:rsidR="00D8372A" w:rsidRPr="00D8372A" w:rsidRDefault="00D8372A" w:rsidP="00D8372A">
            <w:pPr>
              <w:widowControl/>
              <w:jc w:val="left"/>
              <w:rPr>
                <w:rFonts w:ascii="仿宋_GB2312" w:eastAsia="仿宋_GB2312" w:hAnsi="宋体" w:cs="宋体"/>
                <w:b/>
                <w:bCs/>
                <w:kern w:val="0"/>
                <w:sz w:val="24"/>
                <w:szCs w:val="24"/>
              </w:rPr>
            </w:pPr>
            <w:r w:rsidRPr="00D8372A">
              <w:rPr>
                <w:rFonts w:ascii="仿宋_GB2312" w:eastAsia="仿宋_GB2312" w:hAnsi="宋体" w:cs="宋体" w:hint="eastAsia"/>
                <w:b/>
                <w:bCs/>
                <w:kern w:val="0"/>
                <w:sz w:val="24"/>
                <w:szCs w:val="24"/>
              </w:rPr>
              <w:t>说明：1、如计算出的需保障人数超过被征地单位16周岁以上人口时，以实际需要保障的人数计提养老保障费用。</w:t>
            </w:r>
            <w:r w:rsidRPr="00D8372A">
              <w:rPr>
                <w:rFonts w:ascii="仿宋_GB2312" w:eastAsia="仿宋_GB2312" w:hAnsi="宋体" w:cs="宋体" w:hint="eastAsia"/>
                <w:b/>
                <w:bCs/>
                <w:kern w:val="0"/>
                <w:sz w:val="24"/>
                <w:szCs w:val="24"/>
              </w:rPr>
              <w:br/>
              <w:t xml:space="preserve">      2、征收未利用地需保障人数以被征收未利用地面积的一半计算。</w:t>
            </w:r>
          </w:p>
        </w:tc>
      </w:tr>
    </w:tbl>
    <w:p w:rsidR="00D8372A" w:rsidRPr="00D8372A" w:rsidRDefault="00D8372A">
      <w:pPr>
        <w:spacing w:line="600" w:lineRule="exact"/>
      </w:pPr>
    </w:p>
    <w:sectPr w:rsidR="00D8372A" w:rsidRPr="00D8372A" w:rsidSect="00D8372A">
      <w:pgSz w:w="16838" w:h="11906" w:orient="landscape"/>
      <w:pgMar w:top="1587" w:right="1440" w:bottom="1587" w:left="1440"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DBF" w:rsidRDefault="00925DBF" w:rsidP="00D8372A">
      <w:r>
        <w:separator/>
      </w:r>
    </w:p>
  </w:endnote>
  <w:endnote w:type="continuationSeparator" w:id="0">
    <w:p w:rsidR="00925DBF" w:rsidRDefault="00925DBF" w:rsidP="00D83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宋体"/>
    <w:charset w:val="86"/>
    <w:family w:val="auto"/>
    <w:pitch w:val="default"/>
    <w:sig w:usb0="00000000" w:usb1="0000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ȭхڢ; line-height:23px;">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DBF" w:rsidRDefault="00925DBF" w:rsidP="00D8372A">
      <w:r>
        <w:separator/>
      </w:r>
    </w:p>
  </w:footnote>
  <w:footnote w:type="continuationSeparator" w:id="0">
    <w:p w:rsidR="00925DBF" w:rsidRDefault="00925DBF" w:rsidP="00D837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420"/>
  <w:drawingGridHorizontalSpacing w:val="160"/>
  <w:drawingGridVerticalSpacing w:val="435"/>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iOTgwZDlhZmM2MzljYjc5OTNiMWFjNTNhZjA3YzIifQ=="/>
  </w:docVars>
  <w:rsids>
    <w:rsidRoot w:val="00B65B4A"/>
    <w:rsid w:val="000514CC"/>
    <w:rsid w:val="00101851"/>
    <w:rsid w:val="00247B94"/>
    <w:rsid w:val="002C0B7E"/>
    <w:rsid w:val="00377DE0"/>
    <w:rsid w:val="0038746A"/>
    <w:rsid w:val="00475B98"/>
    <w:rsid w:val="004D3AE0"/>
    <w:rsid w:val="005644B9"/>
    <w:rsid w:val="0059158D"/>
    <w:rsid w:val="00683A45"/>
    <w:rsid w:val="006B005F"/>
    <w:rsid w:val="00775ECA"/>
    <w:rsid w:val="0077623C"/>
    <w:rsid w:val="007B1C8E"/>
    <w:rsid w:val="007C0099"/>
    <w:rsid w:val="007C4535"/>
    <w:rsid w:val="007D66F9"/>
    <w:rsid w:val="008729B2"/>
    <w:rsid w:val="00925DBF"/>
    <w:rsid w:val="009811DD"/>
    <w:rsid w:val="00A52403"/>
    <w:rsid w:val="00A52D7A"/>
    <w:rsid w:val="00A94F27"/>
    <w:rsid w:val="00AA0401"/>
    <w:rsid w:val="00AD5CC2"/>
    <w:rsid w:val="00B44C87"/>
    <w:rsid w:val="00B65B4A"/>
    <w:rsid w:val="00BE1E98"/>
    <w:rsid w:val="00BF4A61"/>
    <w:rsid w:val="00C67350"/>
    <w:rsid w:val="00C925C4"/>
    <w:rsid w:val="00CA1183"/>
    <w:rsid w:val="00CC676C"/>
    <w:rsid w:val="00CE4DE5"/>
    <w:rsid w:val="00D429C0"/>
    <w:rsid w:val="00D451EC"/>
    <w:rsid w:val="00D45C53"/>
    <w:rsid w:val="00D814B0"/>
    <w:rsid w:val="00D8372A"/>
    <w:rsid w:val="00DA6835"/>
    <w:rsid w:val="00EB3991"/>
    <w:rsid w:val="00EC3CA6"/>
    <w:rsid w:val="00EE3949"/>
    <w:rsid w:val="00EF060E"/>
    <w:rsid w:val="00F01ABF"/>
    <w:rsid w:val="00F04458"/>
    <w:rsid w:val="00F23302"/>
    <w:rsid w:val="00F738A8"/>
    <w:rsid w:val="00FF7361"/>
    <w:rsid w:val="01ED2844"/>
    <w:rsid w:val="04014EB5"/>
    <w:rsid w:val="04257819"/>
    <w:rsid w:val="04934FBA"/>
    <w:rsid w:val="05BB36CB"/>
    <w:rsid w:val="06FF30E0"/>
    <w:rsid w:val="07142F5D"/>
    <w:rsid w:val="09040BF7"/>
    <w:rsid w:val="0AE570FB"/>
    <w:rsid w:val="0ED62EE1"/>
    <w:rsid w:val="0ED8640C"/>
    <w:rsid w:val="10DB5A4E"/>
    <w:rsid w:val="1452656D"/>
    <w:rsid w:val="157C6670"/>
    <w:rsid w:val="15DE11A4"/>
    <w:rsid w:val="17E2591D"/>
    <w:rsid w:val="1A1E0233"/>
    <w:rsid w:val="1A206FC7"/>
    <w:rsid w:val="1B2E448D"/>
    <w:rsid w:val="1C9B250C"/>
    <w:rsid w:val="1D9726E3"/>
    <w:rsid w:val="29507E50"/>
    <w:rsid w:val="299230E2"/>
    <w:rsid w:val="2AC957BB"/>
    <w:rsid w:val="2B421BB1"/>
    <w:rsid w:val="2DEA2073"/>
    <w:rsid w:val="2F4F6117"/>
    <w:rsid w:val="2FB224D3"/>
    <w:rsid w:val="3251394F"/>
    <w:rsid w:val="331C409C"/>
    <w:rsid w:val="34EA54E3"/>
    <w:rsid w:val="35D8077A"/>
    <w:rsid w:val="38DF006F"/>
    <w:rsid w:val="39253626"/>
    <w:rsid w:val="42541992"/>
    <w:rsid w:val="43112104"/>
    <w:rsid w:val="48A92228"/>
    <w:rsid w:val="4EF450A6"/>
    <w:rsid w:val="54284DEE"/>
    <w:rsid w:val="570163D6"/>
    <w:rsid w:val="573B6FCB"/>
    <w:rsid w:val="58DE5C66"/>
    <w:rsid w:val="5AA62E48"/>
    <w:rsid w:val="5F435976"/>
    <w:rsid w:val="64C23E60"/>
    <w:rsid w:val="67B715BD"/>
    <w:rsid w:val="68384F12"/>
    <w:rsid w:val="6B6D244C"/>
    <w:rsid w:val="70D377C8"/>
    <w:rsid w:val="76F7474E"/>
    <w:rsid w:val="77A82DB8"/>
    <w:rsid w:val="7A196FC7"/>
    <w:rsid w:val="7B8D3064"/>
    <w:rsid w:val="7C043085"/>
    <w:rsid w:val="7DBC7A1F"/>
    <w:rsid w:val="7F8E6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方正仿宋简体"/>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rFonts w:ascii="Times New Roman" w:eastAsia="方正仿宋简体" w:hAnsi="Times New Roman" w:cs="Times New Roman"/>
      <w:sz w:val="18"/>
      <w:szCs w:val="18"/>
    </w:rPr>
  </w:style>
  <w:style w:type="character" w:customStyle="1" w:styleId="Char">
    <w:name w:val="页脚 Char"/>
    <w:basedOn w:val="a0"/>
    <w:link w:val="a3"/>
    <w:uiPriority w:val="99"/>
    <w:qFormat/>
    <w:rPr>
      <w:rFonts w:ascii="Times New Roman" w:eastAsia="方正仿宋简体" w:hAnsi="Times New Roman" w:cs="Times New Roman"/>
      <w:sz w:val="18"/>
      <w:szCs w:val="18"/>
    </w:rPr>
  </w:style>
  <w:style w:type="paragraph" w:styleId="a5">
    <w:name w:val="Date"/>
    <w:basedOn w:val="a"/>
    <w:next w:val="a"/>
    <w:link w:val="Char1"/>
    <w:uiPriority w:val="99"/>
    <w:semiHidden/>
    <w:unhideWhenUsed/>
    <w:rsid w:val="00D8372A"/>
    <w:pPr>
      <w:ind w:leftChars="2500" w:left="100"/>
    </w:pPr>
  </w:style>
  <w:style w:type="character" w:customStyle="1" w:styleId="Char1">
    <w:name w:val="日期 Char"/>
    <w:basedOn w:val="a0"/>
    <w:link w:val="a5"/>
    <w:uiPriority w:val="99"/>
    <w:semiHidden/>
    <w:rsid w:val="00D8372A"/>
    <w:rPr>
      <w:rFonts w:eastAsia="方正仿宋简体"/>
      <w:kern w:val="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方正仿宋简体"/>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rFonts w:ascii="Times New Roman" w:eastAsia="方正仿宋简体" w:hAnsi="Times New Roman" w:cs="Times New Roman"/>
      <w:sz w:val="18"/>
      <w:szCs w:val="18"/>
    </w:rPr>
  </w:style>
  <w:style w:type="character" w:customStyle="1" w:styleId="Char">
    <w:name w:val="页脚 Char"/>
    <w:basedOn w:val="a0"/>
    <w:link w:val="a3"/>
    <w:uiPriority w:val="99"/>
    <w:qFormat/>
    <w:rPr>
      <w:rFonts w:ascii="Times New Roman" w:eastAsia="方正仿宋简体" w:hAnsi="Times New Roman" w:cs="Times New Roman"/>
      <w:sz w:val="18"/>
      <w:szCs w:val="18"/>
    </w:rPr>
  </w:style>
  <w:style w:type="paragraph" w:styleId="a5">
    <w:name w:val="Date"/>
    <w:basedOn w:val="a"/>
    <w:next w:val="a"/>
    <w:link w:val="Char1"/>
    <w:uiPriority w:val="99"/>
    <w:semiHidden/>
    <w:unhideWhenUsed/>
    <w:rsid w:val="00D8372A"/>
    <w:pPr>
      <w:ind w:leftChars="2500" w:left="100"/>
    </w:pPr>
  </w:style>
  <w:style w:type="character" w:customStyle="1" w:styleId="Char1">
    <w:name w:val="日期 Char"/>
    <w:basedOn w:val="a0"/>
    <w:link w:val="a5"/>
    <w:uiPriority w:val="99"/>
    <w:semiHidden/>
    <w:rsid w:val="00D8372A"/>
    <w:rPr>
      <w:rFonts w:eastAsia="方正仿宋简体"/>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230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D3242-AC3B-4B8E-94A0-590651092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227</Words>
  <Characters>1298</Characters>
  <Application>Microsoft Office Word</Application>
  <DocSecurity>0</DocSecurity>
  <Lines>10</Lines>
  <Paragraphs>3</Paragraphs>
  <ScaleCrop>false</ScaleCrop>
  <Company>china</Company>
  <LinksUpToDate>false</LinksUpToDate>
  <CharactersWithSpaces>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何慧敏</cp:lastModifiedBy>
  <cp:revision>25</cp:revision>
  <cp:lastPrinted>2022-11-27T01:47:00Z</cp:lastPrinted>
  <dcterms:created xsi:type="dcterms:W3CDTF">2015-09-06T05:12:00Z</dcterms:created>
  <dcterms:modified xsi:type="dcterms:W3CDTF">2022-12-07T01:40:00Z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0726E1A7B9694A868279F548F6D3E37A</vt:lpwstr>
  </property>
</Properties>
</file>