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117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广东省人民政府关于广州市南沙区2021年度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第三十五批次城镇建设用地的批复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b/>
          <w:sz w:val="32"/>
          <w:szCs w:val="32"/>
        </w:rPr>
      </w:pPr>
    </w:p>
    <w:p>
      <w:pPr>
        <w:widowControl/>
        <w:spacing w:line="54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spacing w:line="600" w:lineRule="exact"/>
        <w:ind w:firstLine="632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广州市规划和自然资源局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审批广州市南沙区2021</w:t>
      </w:r>
      <w:r>
        <w:rPr>
          <w:rFonts w:eastAsia="仿宋_GB2312"/>
          <w:sz w:val="32"/>
          <w:szCs w:val="32"/>
        </w:rPr>
        <w:t>年度第</w:t>
      </w:r>
      <w:r>
        <w:rPr>
          <w:rFonts w:hint="eastAsia" w:eastAsia="仿宋_GB2312"/>
          <w:sz w:val="32"/>
          <w:szCs w:val="32"/>
        </w:rPr>
        <w:t>三十五</w:t>
      </w:r>
      <w:r>
        <w:rPr>
          <w:rFonts w:eastAsia="仿宋_GB2312"/>
          <w:sz w:val="32"/>
          <w:szCs w:val="32"/>
        </w:rPr>
        <w:t>批次城镇建设用地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请示》（</w:t>
      </w:r>
      <w:r>
        <w:rPr>
          <w:rFonts w:hint="eastAsia" w:eastAsia="仿宋_GB2312"/>
          <w:sz w:val="32"/>
          <w:szCs w:val="32"/>
        </w:rPr>
        <w:t>穗规划资源（用地）南报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号）及相关材料已通</w:t>
      </w:r>
      <w:r>
        <w:rPr>
          <w:rFonts w:hint="eastAsia" w:eastAsia="仿宋_GB2312"/>
          <w:sz w:val="32"/>
          <w:szCs w:val="32"/>
        </w:rPr>
        <w:t>过审核。根据《中华人民共和国土地管理法》第四十四、四十五、四十六条</w:t>
      </w:r>
      <w:r>
        <w:rPr>
          <w:rFonts w:eastAsia="仿宋_GB2312"/>
          <w:sz w:val="32"/>
          <w:szCs w:val="32"/>
        </w:rPr>
        <w:t>的有关规定，批复如下：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一、同意上报的农用地转用方案和征收土地方案。同意你市将南沙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大岗镇新联二股份合作经济联合社属下的集体农用地0.5993公顷（耕地0.3734公顷、园地0.0127公顷、其他农用地0.2132公顷）转为建设用地，以上合计0.5993公顷集体土地一并办理征收为国有土地手续。上述土地（合计0.5993公顷）经完善相关手续后依照规划安排作为</w:t>
      </w:r>
      <w:r>
        <w:rPr>
          <w:rFonts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</w:rPr>
        <w:t>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40" w:lineRule="exact"/>
        <w:ind w:firstLine="645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二、同</w:t>
      </w:r>
      <w:r>
        <w:rPr>
          <w:rFonts w:hint="eastAsia" w:eastAsia="仿宋_GB2312"/>
          <w:sz w:val="32"/>
          <w:szCs w:val="32"/>
        </w:rPr>
        <w:t>意上报的补充耕地方案。对应核销耕地数量、水田规模和标准粮食产能指标（确认信息编号：440000202202659199），已落实占补平</w:t>
      </w:r>
      <w:r>
        <w:rPr>
          <w:rFonts w:hint="eastAsia" w:ascii="仿宋_GB2312" w:hAnsi="仿宋_GB2312" w:eastAsia="仿宋_GB2312" w:cs="仿宋_GB2312"/>
          <w:sz w:val="32"/>
          <w:szCs w:val="32"/>
        </w:rPr>
        <w:t>衡。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三、该批次用地在土地利用总体规划中安排为城乡建设用地，供地时土地用途应与土地利用总体规划中的规划安排相符；同时，供地方式、供地规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、征地批后实施情况和具体项目供地情况须按规定报备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pStyle w:val="2"/>
      </w:pP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6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抄送：</w:t>
      </w:r>
      <w:r>
        <w:rPr>
          <w:rFonts w:hint="eastAsia" w:eastAsia="仿宋_GB2312"/>
          <w:sz w:val="32"/>
          <w:szCs w:val="32"/>
        </w:rPr>
        <w:t>国家自然资源督察广州局，财政部广东监管局，省财政厅、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省人力资源和社会保障厅、省自然资源厅、省农业农村厅、国家税务总局广东省税务局。</w:t>
      </w:r>
    </w:p>
    <w:p>
      <w:pPr>
        <w:spacing w:line="600" w:lineRule="exact"/>
        <w:ind w:left="1207" w:leftChars="586" w:firstLine="3893" w:firstLineChars="1232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mM2YxMTQwZGNiYTE3ZmZiYjg0N2ViNTVjNTY1MmQifQ=="/>
  </w:docVars>
  <w:rsids>
    <w:rsidRoot w:val="001664A1"/>
    <w:rsid w:val="00060C84"/>
    <w:rsid w:val="00091DE9"/>
    <w:rsid w:val="000B1440"/>
    <w:rsid w:val="001664A1"/>
    <w:rsid w:val="00190E14"/>
    <w:rsid w:val="001D7ED3"/>
    <w:rsid w:val="002478F3"/>
    <w:rsid w:val="002E3337"/>
    <w:rsid w:val="005C6346"/>
    <w:rsid w:val="005D374E"/>
    <w:rsid w:val="005E46BC"/>
    <w:rsid w:val="00643044"/>
    <w:rsid w:val="0069433C"/>
    <w:rsid w:val="006C01D5"/>
    <w:rsid w:val="007E3BD7"/>
    <w:rsid w:val="007F6562"/>
    <w:rsid w:val="0080569B"/>
    <w:rsid w:val="008A3446"/>
    <w:rsid w:val="009D7E4D"/>
    <w:rsid w:val="00A11E6F"/>
    <w:rsid w:val="00A1438F"/>
    <w:rsid w:val="00A746EB"/>
    <w:rsid w:val="00AF7BAA"/>
    <w:rsid w:val="00BE2399"/>
    <w:rsid w:val="00C05BE7"/>
    <w:rsid w:val="00D10CEC"/>
    <w:rsid w:val="06B703CC"/>
    <w:rsid w:val="0FA878AF"/>
    <w:rsid w:val="153C52D6"/>
    <w:rsid w:val="1D6C72A0"/>
    <w:rsid w:val="218D3030"/>
    <w:rsid w:val="541E5E5E"/>
    <w:rsid w:val="675219D7"/>
    <w:rsid w:val="76E2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762</Characters>
  <Lines>6</Lines>
  <Paragraphs>1</Paragraphs>
  <TotalTime>26</TotalTime>
  <ScaleCrop>false</ScaleCrop>
  <LinksUpToDate>false</LinksUpToDate>
  <CharactersWithSpaces>849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乱世动漫O_o</cp:lastModifiedBy>
  <dcterms:modified xsi:type="dcterms:W3CDTF">2022-09-26T09:20:49Z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8267BDFD3B5D4B608A6C5BD6FF0D9DC4</vt:lpwstr>
  </property>
</Properties>
</file>