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400" w:lineRule="exact"/>
        <w:ind w:left="0" w:right="0" w:firstLine="0"/>
        <w:jc w:val="center"/>
        <w:textAlignment w:val="auto"/>
        <w:rPr>
          <w:rFonts w:ascii="微软雅黑" w:hAnsi="微软雅黑" w:eastAsia="微软雅黑" w:cs="微软雅黑"/>
          <w:b/>
          <w:bCs/>
          <w:i w:val="0"/>
          <w:iCs w:val="0"/>
          <w:caps w:val="0"/>
          <w:color w:val="282828"/>
          <w:spacing w:val="0"/>
          <w:sz w:val="39"/>
          <w:szCs w:val="39"/>
        </w:rPr>
      </w:pPr>
      <w:r>
        <w:rPr>
          <w:rFonts w:hint="eastAsia" w:ascii="微软雅黑" w:hAnsi="微软雅黑" w:eastAsia="微软雅黑" w:cs="微软雅黑"/>
          <w:b/>
          <w:bCs/>
          <w:i w:val="0"/>
          <w:iCs w:val="0"/>
          <w:caps w:val="0"/>
          <w:color w:val="282828"/>
          <w:spacing w:val="0"/>
          <w:sz w:val="39"/>
          <w:szCs w:val="39"/>
          <w:bdr w:val="none" w:color="auto" w:sz="0" w:space="0"/>
        </w:rPr>
        <w:t>广东省人民政府关于广花一级公路地下综合管廊及道路快捷化改造配套工程建设用地的批复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bdr w:val="none" w:color="auto" w:sz="0" w:space="0"/>
        </w:rPr>
      </w:pPr>
      <w:bookmarkStart w:id="0" w:name="_GoBack"/>
      <w:r>
        <w:rPr>
          <w:rFonts w:ascii="微软雅黑" w:hAnsi="微软雅黑" w:eastAsia="微软雅黑" w:cs="微软雅黑"/>
          <w:b/>
          <w:bCs/>
          <w:i w:val="0"/>
          <w:iCs w:val="0"/>
          <w:caps w:val="0"/>
          <w:color w:val="666666"/>
          <w:spacing w:val="0"/>
          <w:sz w:val="21"/>
          <w:szCs w:val="21"/>
          <w:bdr w:val="none" w:color="auto" w:sz="0" w:space="0"/>
          <w:shd w:val="clear" w:fill="FFFFFF"/>
        </w:rPr>
        <w:t>粤府土审（授）〔2022〕101号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微软雅黑" w:hAnsi="微软雅黑" w:eastAsia="微软雅黑" w:cs="微软雅黑"/>
        </w:rPr>
      </w:pPr>
      <w:r>
        <w:rPr>
          <w:rFonts w:hint="eastAsia" w:ascii="微软雅黑" w:hAnsi="微软雅黑" w:eastAsia="微软雅黑" w:cs="微软雅黑"/>
          <w:bdr w:val="none" w:color="auto" w:sz="0" w:space="0"/>
        </w:rPr>
        <w:t>广州市人民政府：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rPr>
      </w:pPr>
      <w:r>
        <w:rPr>
          <w:rFonts w:hint="eastAsia" w:ascii="微软雅黑" w:hAnsi="微软雅黑" w:eastAsia="微软雅黑" w:cs="微软雅黑"/>
          <w:bdr w:val="none" w:color="auto" w:sz="0" w:space="0"/>
        </w:rPr>
        <w:t>《广州市人民政府关于审批广花一级公路地下综合管廊及道路快捷化改造配套工程建设项目用地的请示》（穗府报〔2022〕55号）收悉，现批复如下：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rPr>
      </w:pPr>
      <w:r>
        <w:rPr>
          <w:rFonts w:hint="eastAsia" w:ascii="微软雅黑" w:hAnsi="微软雅黑" w:eastAsia="微软雅黑" w:cs="微软雅黑"/>
          <w:bdr w:val="none" w:color="auto" w:sz="0" w:space="0"/>
        </w:rPr>
        <w:t>一、同意广花一级公路地下综合管廊及道路快捷化改造配套工程使用18.2830公顷建设用地，即同意你市花都区、白云区将农民集体所有农用地9.0617公顷（其中耕地6.0158公顷）和未利用地0.8533公顷转为建设用地并办理征地手续，另征收农民集体所有建设用地4.3561公顷；同意将国有农用地0.8612公顷（其中耕地0.4221公顷）和未利用地0.1704公顷转为建设用地，另同意使用国有建设用地2.9803公顷。上述18.2830公顷用地由当地人民政府按照供地方案中的供地方式依法依规供应，并督促当地自然资源主管部门及时划拨土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rPr>
      </w:pPr>
      <w:r>
        <w:rPr>
          <w:rFonts w:hint="eastAsia" w:ascii="微软雅黑" w:hAnsi="微软雅黑" w:eastAsia="微软雅黑" w:cs="微软雅黑"/>
          <w:bdr w:val="none" w:color="auto" w:sz="0" w:space="0"/>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rPr>
      </w:pPr>
      <w:r>
        <w:rPr>
          <w:rFonts w:hint="eastAsia" w:ascii="微软雅黑" w:hAnsi="微软雅黑" w:eastAsia="微软雅黑" w:cs="微软雅黑"/>
          <w:bdr w:val="none" w:color="auto" w:sz="0" w:space="0"/>
        </w:rPr>
        <w:t>三、请你市人民政府负责落实补充耕地。督促补充耕地责任单位认真按照补充耕地方案，补充数量相等、质量相当的耕地，落实建设占用耕地耕作层土壤剥离利用。督促建设单位依法履行复垦义务。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微软雅黑" w:hAnsi="微软雅黑" w:eastAsia="微软雅黑" w:cs="微软雅黑"/>
        </w:rPr>
      </w:pPr>
      <w:r>
        <w:rPr>
          <w:rFonts w:hint="eastAsia" w:ascii="微软雅黑" w:hAnsi="微软雅黑" w:eastAsia="微软雅黑" w:cs="微软雅黑"/>
          <w:bdr w:val="none" w:color="auto" w:sz="0" w:space="0"/>
        </w:rPr>
        <w:t>四、严格按照国家有关规定征收新增建设用地土地有偿使用费。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lang w:val="en-US" w:eastAsia="zh-CN"/>
        </w:rPr>
        <w:t xml:space="preserve">                                    </w:t>
      </w:r>
      <w:r>
        <w:rPr>
          <w:rFonts w:hint="eastAsia" w:ascii="微软雅黑" w:hAnsi="微软雅黑" w:eastAsia="微软雅黑" w:cs="微软雅黑"/>
          <w:bdr w:val="none" w:color="auto" w:sz="0" w:space="0"/>
        </w:rPr>
        <w:t>广东省人民政府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bdr w:val="none" w:color="auto" w:sz="0" w:space="0"/>
          <w:lang w:val="en-US" w:eastAsia="zh-CN"/>
        </w:rPr>
        <w:t xml:space="preserve">                                    </w:t>
      </w:r>
      <w:r>
        <w:rPr>
          <w:rFonts w:hint="eastAsia" w:ascii="微软雅黑" w:hAnsi="微软雅黑" w:eastAsia="微软雅黑" w:cs="微软雅黑"/>
          <w:bdr w:val="none" w:color="auto" w:sz="0" w:space="0"/>
        </w:rPr>
        <w:t>2022年5月18日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A2071"/>
    <w:rsid w:val="314A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2022-07-14T09:16:00Z</dcterms:created>
  <dc:creator>梁志恒</dc:creator>
  <cp:lastModifiedBy>梁志恒</cp:lastModifiedBy>
  <dcterms:modified xsi:type="dcterms:W3CDTF">2022-07-14T09:20:06Z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