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69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六十三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</w:rPr>
        <w:t>审批广州市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年度第</w:t>
      </w:r>
      <w:r>
        <w:rPr>
          <w:rFonts w:hint="eastAsia" w:eastAsia="仿宋_GB2312"/>
          <w:sz w:val="32"/>
          <w:szCs w:val="32"/>
          <w:lang w:val="en-US" w:eastAsia="zh-CN"/>
        </w:rPr>
        <w:t>六十三</w:t>
      </w:r>
      <w:r>
        <w:rPr>
          <w:rFonts w:eastAsia="仿宋_GB2312"/>
          <w:sz w:val="32"/>
          <w:szCs w:val="32"/>
        </w:rPr>
        <w:t>批次城镇建设用地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请示》（</w:t>
      </w:r>
      <w:r>
        <w:rPr>
          <w:rFonts w:hint="eastAsia" w:eastAsia="仿宋_GB2312"/>
          <w:sz w:val="32"/>
          <w:szCs w:val="32"/>
          <w:lang w:eastAsia="zh-CN"/>
        </w:rPr>
        <w:t>穗规划资源南报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号）及相关材料已通</w:t>
      </w:r>
      <w:r>
        <w:rPr>
          <w:rFonts w:hint="eastAsia" w:eastAsia="仿宋_GB2312"/>
          <w:sz w:val="32"/>
          <w:szCs w:val="32"/>
          <w:lang w:val="en-US" w:eastAsia="zh-CN"/>
        </w:rPr>
        <w:t>过审核。根据《中华人民共和国土地管理法》第四十四、四十五、四十六条</w:t>
      </w:r>
      <w:r>
        <w:rPr>
          <w:rFonts w:eastAsia="仿宋_GB2312"/>
          <w:sz w:val="32"/>
          <w:szCs w:val="32"/>
        </w:rPr>
        <w:t>的有关规定，批复如下：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hint="eastAsia" w:eastAsia="仿宋_GB2312"/>
          <w:sz w:val="32"/>
          <w:szCs w:val="32"/>
        </w:rPr>
        <w:t>同意</w:t>
      </w:r>
      <w:r>
        <w:rPr>
          <w:rFonts w:hint="eastAsia" w:eastAsia="仿宋_GB2312"/>
          <w:sz w:val="32"/>
          <w:szCs w:val="32"/>
          <w:lang w:eastAsia="zh-CN"/>
        </w:rPr>
        <w:t>上报的农用地转用方案和征收土地方案</w:t>
      </w:r>
      <w:r>
        <w:rPr>
          <w:rFonts w:hint="eastAsia" w:eastAsia="仿宋_GB2312"/>
          <w:sz w:val="32"/>
          <w:szCs w:val="32"/>
        </w:rPr>
        <w:t>。同意你市将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default" w:eastAsia="仿宋_GB2312"/>
          <w:sz w:val="32"/>
          <w:szCs w:val="32"/>
        </w:rPr>
        <w:t>区</w:t>
      </w:r>
      <w:r>
        <w:rPr>
          <w:rFonts w:hint="eastAsia" w:ascii="仿宋_GB2312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横沥镇庙南经济联合社</w:t>
      </w:r>
      <w:r>
        <w:rPr>
          <w:rFonts w:hint="eastAsia" w:eastAsia="仿宋_GB2312"/>
          <w:sz w:val="32"/>
          <w:szCs w:val="32"/>
        </w:rPr>
        <w:t>属下的集体农用地</w:t>
      </w:r>
      <w:r>
        <w:rPr>
          <w:rFonts w:hint="eastAsia" w:eastAsia="仿宋_GB2312"/>
          <w:sz w:val="32"/>
          <w:szCs w:val="32"/>
          <w:lang w:val="en-US" w:eastAsia="zh-CN"/>
        </w:rPr>
        <w:t>0.3638</w:t>
      </w:r>
      <w:r>
        <w:rPr>
          <w:rFonts w:hint="eastAsia" w:eastAsia="仿宋_GB2312"/>
          <w:sz w:val="32"/>
          <w:szCs w:val="32"/>
        </w:rPr>
        <w:t>公顷（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其他农用地</w:t>
      </w:r>
      <w:r>
        <w:rPr>
          <w:rFonts w:hint="eastAsia" w:eastAsia="仿宋_GB2312"/>
          <w:sz w:val="32"/>
          <w:szCs w:val="32"/>
          <w:lang w:val="en-US" w:eastAsia="zh-CN"/>
        </w:rPr>
        <w:t>0.3638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转为建设用地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以上合计</w:t>
      </w:r>
      <w:r>
        <w:rPr>
          <w:rFonts w:hint="eastAsia" w:eastAsia="仿宋_GB2312"/>
          <w:sz w:val="32"/>
          <w:szCs w:val="32"/>
          <w:lang w:val="en-US" w:eastAsia="zh-CN"/>
        </w:rPr>
        <w:t>0.3638</w:t>
      </w:r>
      <w:r>
        <w:rPr>
          <w:rFonts w:hint="eastAsia" w:eastAsia="仿宋_GB2312"/>
          <w:sz w:val="32"/>
          <w:szCs w:val="32"/>
        </w:rPr>
        <w:t>公顷集体</w:t>
      </w:r>
      <w:r>
        <w:rPr>
          <w:rFonts w:hint="eastAsia" w:eastAsia="仿宋_GB2312"/>
          <w:sz w:val="32"/>
          <w:szCs w:val="32"/>
          <w:lang w:eastAsia="zh-CN"/>
        </w:rPr>
        <w:t>土地</w:t>
      </w:r>
      <w:r>
        <w:rPr>
          <w:rFonts w:hint="eastAsia" w:eastAsia="仿宋_GB2312"/>
          <w:sz w:val="32"/>
          <w:szCs w:val="32"/>
        </w:rPr>
        <w:t>办理征收为国有土地手续</w:t>
      </w:r>
      <w:r>
        <w:rPr>
          <w:rFonts w:hint="eastAsia" w:eastAsia="仿宋_GB2312"/>
          <w:sz w:val="32"/>
          <w:szCs w:val="32"/>
          <w:lang w:eastAsia="zh-CN"/>
        </w:rPr>
        <w:t>。另同意你市将</w:t>
      </w:r>
      <w:r>
        <w:rPr>
          <w:rFonts w:hint="eastAsia" w:eastAsia="仿宋_GB2312"/>
          <w:sz w:val="32"/>
          <w:szCs w:val="32"/>
          <w:lang w:val="en-US" w:eastAsia="zh-CN"/>
        </w:rPr>
        <w:t>横沥镇地段</w:t>
      </w:r>
      <w:r>
        <w:rPr>
          <w:rFonts w:hint="eastAsia" w:eastAsia="仿宋_GB2312"/>
          <w:sz w:val="32"/>
          <w:szCs w:val="32"/>
          <w:lang w:eastAsia="zh-CN"/>
        </w:rPr>
        <w:t>政府掌握的国有</w:t>
      </w:r>
      <w:r>
        <w:rPr>
          <w:rFonts w:hint="eastAsia" w:eastAsia="仿宋_GB2312"/>
          <w:sz w:val="32"/>
          <w:szCs w:val="32"/>
        </w:rPr>
        <w:t>农用地</w:t>
      </w:r>
      <w:r>
        <w:rPr>
          <w:rFonts w:hint="eastAsia" w:eastAsia="仿宋_GB2312"/>
          <w:sz w:val="32"/>
          <w:szCs w:val="32"/>
          <w:lang w:val="en-US" w:eastAsia="zh-CN"/>
        </w:rPr>
        <w:t>7.0291</w:t>
      </w:r>
      <w:r>
        <w:rPr>
          <w:rFonts w:hint="eastAsia" w:eastAsia="仿宋_GB2312"/>
          <w:sz w:val="32"/>
          <w:szCs w:val="32"/>
        </w:rPr>
        <w:t>公顷（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eastAsia="仿宋_GB2312"/>
          <w:sz w:val="32"/>
          <w:szCs w:val="32"/>
          <w:lang w:val="en-US" w:eastAsia="zh-CN"/>
        </w:rPr>
        <w:t>1.9119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公顷、园地</w:t>
      </w:r>
      <w:r>
        <w:rPr>
          <w:rFonts w:hint="eastAsia" w:eastAsia="仿宋_GB2312"/>
          <w:sz w:val="32"/>
          <w:szCs w:val="32"/>
          <w:lang w:val="en-US" w:eastAsia="zh-CN"/>
        </w:rPr>
        <w:t>0.0426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公顷、林地</w:t>
      </w:r>
      <w:r>
        <w:rPr>
          <w:rFonts w:hint="eastAsia" w:eastAsia="仿宋_GB2312"/>
          <w:sz w:val="32"/>
          <w:szCs w:val="32"/>
          <w:lang w:val="en-US" w:eastAsia="zh-CN"/>
        </w:rPr>
        <w:t>0.2053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公顷、其他农用地</w:t>
      </w:r>
      <w:r>
        <w:rPr>
          <w:rFonts w:hint="eastAsia" w:eastAsia="仿宋_GB2312"/>
          <w:sz w:val="32"/>
          <w:szCs w:val="32"/>
          <w:lang w:val="en-US" w:eastAsia="zh-CN"/>
        </w:rPr>
        <w:t>4.8693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转为建设用地。</w:t>
      </w:r>
      <w:r>
        <w:rPr>
          <w:rFonts w:hint="eastAsia" w:eastAsia="仿宋_GB2312"/>
          <w:sz w:val="32"/>
          <w:szCs w:val="32"/>
        </w:rPr>
        <w:t>上述土地（合计</w:t>
      </w:r>
      <w:r>
        <w:rPr>
          <w:rFonts w:hint="eastAsia" w:eastAsia="仿宋_GB2312"/>
          <w:sz w:val="32"/>
          <w:szCs w:val="32"/>
          <w:lang w:val="en-US" w:eastAsia="zh-CN"/>
        </w:rPr>
        <w:t>7.3929</w:t>
      </w:r>
      <w:r>
        <w:rPr>
          <w:rFonts w:hint="eastAsia" w:eastAsia="仿宋_GB2312"/>
          <w:sz w:val="32"/>
          <w:szCs w:val="32"/>
        </w:rPr>
        <w:t>公顷）经完善相关手续后依照规划安排作为</w:t>
      </w:r>
      <w:r>
        <w:rPr>
          <w:rFonts w:hint="default"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default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二、同</w:t>
      </w:r>
      <w:r>
        <w:rPr>
          <w:rFonts w:hint="eastAsia" w:eastAsia="仿宋_GB2312"/>
          <w:sz w:val="32"/>
          <w:szCs w:val="32"/>
          <w:lang w:val="en-US" w:eastAsia="zh-CN"/>
        </w:rPr>
        <w:t>意上报的补充耕地方案。</w:t>
      </w:r>
      <w:r>
        <w:rPr>
          <w:rFonts w:hint="eastAsia" w:eastAsia="仿宋_GB2312"/>
          <w:sz w:val="32"/>
          <w:szCs w:val="32"/>
          <w:lang w:eastAsia="zh-CN"/>
        </w:rPr>
        <w:t>对应核销耕地数量和标准粮食产能指标（</w:t>
      </w:r>
      <w:r>
        <w:rPr>
          <w:rFonts w:hint="eastAsia" w:ascii="仿宋_GB2312" w:hAnsi="Times New Roman" w:eastAsia="仿宋_GB2312"/>
          <w:sz w:val="32"/>
          <w:szCs w:val="32"/>
        </w:rPr>
        <w:t>确认信息编号为</w:t>
      </w:r>
      <w:r>
        <w:rPr>
          <w:rFonts w:hint="eastAsia" w:eastAsia="仿宋_GB2312"/>
          <w:sz w:val="32"/>
          <w:szCs w:val="32"/>
          <w:lang w:val="en-US" w:eastAsia="zh-CN"/>
        </w:rPr>
        <w:t>440000202004769395），已落实占补平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三、该批次用地在土地利用总体规划中安排为城乡建设用地，供地时土地用途应与土地利用总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体规划中的规划安排相符；同时，供地方式、供地规</w:t>
      </w:r>
      <w:r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eastAsia="仿宋_GB2312"/>
          <w:color w:val="000000"/>
          <w:sz w:val="32"/>
          <w:szCs w:val="32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eastAsia="仿宋_GB231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征地批后实施情况和具体项目供地情况须按</w:t>
      </w:r>
      <w:r>
        <w:rPr>
          <w:rFonts w:eastAsia="仿宋_GB2312"/>
          <w:sz w:val="32"/>
          <w:szCs w:val="32"/>
        </w:rPr>
        <w:t>规定报备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5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12 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公开方式：</w:t>
      </w:r>
      <w:r>
        <w:rPr>
          <w:rFonts w:hint="eastAsia" w:eastAsia="仿宋_GB2312"/>
          <w:color w:val="auto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32"/>
          <w:szCs w:val="32"/>
        </w:rPr>
        <w:t>抄送：</w:t>
      </w:r>
      <w:r>
        <w:rPr>
          <w:rFonts w:hint="eastAsia" w:eastAsia="仿宋_GB2312"/>
          <w:color w:val="auto"/>
          <w:sz w:val="32"/>
          <w:szCs w:val="32"/>
        </w:rPr>
        <w:t>国家自然资源督察广州局，财政部广东</w:t>
      </w:r>
      <w:r>
        <w:rPr>
          <w:rFonts w:hint="eastAsia" w:eastAsia="仿宋_GB2312"/>
          <w:color w:val="auto"/>
          <w:sz w:val="32"/>
          <w:szCs w:val="32"/>
          <w:lang w:eastAsia="zh-CN"/>
        </w:rPr>
        <w:t>监管局</w:t>
      </w:r>
      <w:r>
        <w:rPr>
          <w:rFonts w:hint="eastAsia" w:eastAsia="仿宋_GB2312"/>
          <w:color w:val="auto"/>
          <w:sz w:val="32"/>
          <w:szCs w:val="32"/>
        </w:rPr>
        <w:t>，省财政厅、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省人力资源和社会保障厅、</w:t>
      </w:r>
      <w:r>
        <w:rPr>
          <w:rFonts w:hint="eastAsia" w:eastAsia="仿宋_GB2312"/>
          <w:color w:val="auto"/>
          <w:sz w:val="32"/>
          <w:szCs w:val="32"/>
        </w:rPr>
        <w:t>省自然资源厅、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省农业农村厅、</w:t>
      </w:r>
      <w:r>
        <w:rPr>
          <w:rFonts w:hint="eastAsia" w:eastAsia="仿宋_GB2312"/>
          <w:color w:val="auto"/>
          <w:sz w:val="32"/>
          <w:szCs w:val="32"/>
        </w:rPr>
        <w:t>国家税务总局广东省税务局。</w:t>
      </w:r>
    </w:p>
    <w:p>
      <w:pPr>
        <w:spacing w:line="600" w:lineRule="exact"/>
        <w:ind w:left="1207" w:leftChars="586" w:firstLine="3893" w:firstLineChars="123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月  </w:t>
      </w:r>
      <w:r>
        <w:rPr>
          <w:rFonts w:hint="eastAsia" w:eastAsia="仿宋_GB2312"/>
          <w:sz w:val="28"/>
          <w:szCs w:val="28"/>
          <w:lang w:val="en-US" w:eastAsia="zh-CN"/>
        </w:rPr>
        <w:t>14</w:t>
      </w:r>
      <w:r>
        <w:rPr>
          <w:rFonts w:hint="eastAsia" w:eastAsia="仿宋_GB2312"/>
          <w:sz w:val="28"/>
          <w:szCs w:val="28"/>
        </w:rPr>
        <w:t xml:space="preserve"> 日印发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9A7A5-3A3B-436E-8E19-0E5C89CE1B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FD0A1C-8BC9-4577-B10A-BD1A7B3344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0BEFFE-2453-4F6F-8631-7E8F55D951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35C5A2-0234-4644-8C2C-F3F01F5E9C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TA0NzdjNWU2ZWVkZWI4NWMzZjdlM2IwOTc4NjEifQ=="/>
  </w:docVars>
  <w:rsids>
    <w:rsidRoot w:val="00000000"/>
    <w:rsid w:val="1AF5553D"/>
    <w:rsid w:val="1D6C72A0"/>
    <w:rsid w:val="1F68523C"/>
    <w:rsid w:val="22F86229"/>
    <w:rsid w:val="27404F84"/>
    <w:rsid w:val="2E445947"/>
    <w:rsid w:val="2E642CAD"/>
    <w:rsid w:val="346C0AAB"/>
    <w:rsid w:val="4B4F1C38"/>
    <w:rsid w:val="52C34779"/>
    <w:rsid w:val="541E5E5E"/>
    <w:rsid w:val="65CE77BE"/>
    <w:rsid w:val="6988038F"/>
    <w:rsid w:val="768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787</Characters>
  <Lines>0</Lines>
  <Paragraphs>0</Paragraphs>
  <TotalTime>6</TotalTime>
  <ScaleCrop>false</ScaleCrop>
  <LinksUpToDate>false</LinksUpToDate>
  <CharactersWithSpaces>880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潔兒</cp:lastModifiedBy>
  <dcterms:modified xsi:type="dcterms:W3CDTF">2022-06-15T14:18:47Z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006418E9743644BCA82794BCE6FF5C4D</vt:lpwstr>
  </property>
</Properties>
</file>