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粤府土审（02）〔20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47</w:t>
      </w:r>
      <w:r>
        <w:rPr>
          <w:rFonts w:eastAsia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广东省人民政府关于广州市南沙区2021年度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第二批次城镇建设用地（增减挂钩）的批复</w:t>
      </w:r>
    </w:p>
    <w:p>
      <w:pPr>
        <w:widowControl/>
        <w:spacing w:line="600" w:lineRule="exact"/>
        <w:jc w:val="center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</w:t>
      </w:r>
      <w:r>
        <w:rPr>
          <w:rFonts w:eastAsia="仿宋_GB2312"/>
          <w:sz w:val="32"/>
          <w:szCs w:val="32"/>
        </w:rPr>
        <w:t>市人民政府：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</w:t>
      </w:r>
      <w:r>
        <w:rPr>
          <w:rFonts w:hint="eastAsia" w:eastAsia="仿宋_GB2312"/>
          <w:sz w:val="32"/>
          <w:szCs w:val="32"/>
        </w:rPr>
        <w:t>广州市规划和自然资源局关于审批广州市南沙区2021年度第二批次城镇建设用地（增减挂钩）的请示</w:t>
      </w:r>
      <w:r>
        <w:rPr>
          <w:rFonts w:eastAsia="仿宋_GB2312"/>
          <w:sz w:val="32"/>
          <w:szCs w:val="32"/>
        </w:rPr>
        <w:t>》（</w:t>
      </w:r>
      <w:r>
        <w:rPr>
          <w:rFonts w:hint="eastAsia" w:eastAsia="仿宋_GB2312"/>
          <w:sz w:val="32"/>
          <w:szCs w:val="32"/>
        </w:rPr>
        <w:t>穗规划资源（用地）南报〔2022〕15号）及相</w:t>
      </w:r>
      <w:r>
        <w:rPr>
          <w:rFonts w:eastAsia="仿宋_GB2312"/>
          <w:sz w:val="32"/>
          <w:szCs w:val="32"/>
        </w:rPr>
        <w:t>关材料已通过审核。根据《中华人民共和国土地管理法》第</w:t>
      </w:r>
      <w:r>
        <w:rPr>
          <w:rFonts w:hint="eastAsia" w:eastAsia="仿宋_GB2312"/>
          <w:sz w:val="32"/>
          <w:szCs w:val="32"/>
        </w:rPr>
        <w:t>四十四、四十五、四十六条的有关规定，批复如下：</w:t>
      </w:r>
    </w:p>
    <w:p>
      <w:pPr>
        <w:widowControl/>
        <w:numPr>
          <w:ilvl w:val="0"/>
          <w:numId w:val="1"/>
        </w:numPr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该批次用地属使用跨省调剂城乡建设用地增减挂钩节余指标的用地，建新方案已获省自然资源厅批复（</w:t>
      </w:r>
      <w:r>
        <w:rPr>
          <w:rFonts w:hint="eastAsia" w:eastAsia="仿宋_GB2312"/>
          <w:sz w:val="32"/>
          <w:szCs w:val="32"/>
        </w:rPr>
        <w:t>粤自然资</w:t>
      </w:r>
      <w:r>
        <w:rPr>
          <w:rFonts w:eastAsia="仿宋_GB2312"/>
          <w:sz w:val="32"/>
          <w:szCs w:val="32"/>
        </w:rPr>
        <w:t>(穗)</w:t>
      </w:r>
      <w:r>
        <w:rPr>
          <w:rFonts w:hint="eastAsia" w:eastAsia="仿宋_GB2312"/>
          <w:sz w:val="32"/>
          <w:szCs w:val="32"/>
        </w:rPr>
        <w:t>函〔</w:t>
      </w:r>
      <w:r>
        <w:rPr>
          <w:rFonts w:eastAsia="仿宋_GB2312"/>
          <w:sz w:val="32"/>
          <w:szCs w:val="32"/>
        </w:rPr>
        <w:t>2021</w:t>
      </w:r>
      <w:r>
        <w:rPr>
          <w:rFonts w:hint="eastAsia"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44</w:t>
      </w:r>
      <w:r>
        <w:rPr>
          <w:rFonts w:hint="eastAsia" w:eastAsia="仿宋_GB2312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>），不需再单独办理农用地转用审批手续。</w:t>
      </w:r>
    </w:p>
    <w:p>
      <w:pPr>
        <w:widowControl/>
        <w:numPr>
          <w:ilvl w:val="0"/>
          <w:numId w:val="1"/>
        </w:numPr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同意上报的征收土地方案。同意你市将南沙</w:t>
      </w:r>
      <w:r>
        <w:rPr>
          <w:rFonts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</w:rPr>
        <w:t>榄核</w:t>
      </w:r>
      <w:r>
        <w:rPr>
          <w:rFonts w:eastAsia="仿宋_GB2312"/>
          <w:sz w:val="32"/>
          <w:szCs w:val="32"/>
        </w:rPr>
        <w:t>镇</w:t>
      </w:r>
      <w:r>
        <w:rPr>
          <w:rFonts w:hint="eastAsia" w:eastAsia="仿宋_GB2312"/>
          <w:sz w:val="32"/>
          <w:szCs w:val="32"/>
        </w:rPr>
        <w:t>雁沙村股份合作经济社属下的集体农用地0.6669公顷（耕地0.6547公顷、其他农用地0.0122公顷）转为建设用地，一并办理征收为国有土地手续。上述土地（合计0.6669公顷）经完善相关手续后依照规划安排作为</w:t>
      </w:r>
      <w:r>
        <w:rPr>
          <w:rFonts w:eastAsia="仿宋_GB2312"/>
          <w:sz w:val="32"/>
          <w:szCs w:val="32"/>
        </w:rPr>
        <w:t>广州市</w:t>
      </w:r>
      <w:r>
        <w:rPr>
          <w:rFonts w:hint="eastAsia" w:eastAsia="仿宋_GB2312"/>
          <w:sz w:val="32"/>
          <w:szCs w:val="32"/>
        </w:rPr>
        <w:t>南沙</w:t>
      </w:r>
      <w:r>
        <w:rPr>
          <w:rFonts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</w:rPr>
        <w:t>城镇建设用地。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三、该批</w:t>
      </w:r>
      <w:r>
        <w:rPr>
          <w:rFonts w:hint="eastAsia" w:eastAsia="仿宋_GB2312"/>
          <w:sz w:val="32"/>
          <w:szCs w:val="32"/>
        </w:rPr>
        <w:t>次用地在土地利用总体规划中安排为城乡建设用地，供地时土地用途应与土地利用总体规划中的规划安排相符；同时，供地方式、供地规模、供地标准等应严格按照国家和省的有关规定执行，切实做到节约</w:t>
      </w:r>
      <w:r>
        <w:rPr>
          <w:rFonts w:hint="eastAsia" w:eastAsia="仿宋_GB2312"/>
          <w:color w:val="000000"/>
          <w:sz w:val="32"/>
          <w:szCs w:val="32"/>
        </w:rPr>
        <w:t>集约用地。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四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请你市人民政府督促相关区县按规定发布征收土地公告，依法组织实施征地，切实保障被征地群众生活出路。征地补偿安置不落实的，不得强行使用被征土地。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五、使用土地涉及有关税费的收缴或调整，请按有</w:t>
      </w:r>
      <w:r>
        <w:rPr>
          <w:rFonts w:eastAsia="仿宋_GB2312"/>
          <w:color w:val="000000"/>
          <w:sz w:val="32"/>
          <w:szCs w:val="32"/>
        </w:rPr>
        <w:t>关规定办理。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六</w:t>
      </w:r>
      <w:r>
        <w:rPr>
          <w:rFonts w:hint="eastAsia" w:eastAsia="仿宋_GB2312"/>
          <w:sz w:val="32"/>
          <w:szCs w:val="32"/>
        </w:rPr>
        <w:t>、征地批后实施情况和具体项目供地情况须按规定报备。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2022 年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29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jc w:val="both"/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公开方式：</w:t>
      </w:r>
      <w:r>
        <w:rPr>
          <w:rFonts w:hint="eastAsia" w:eastAsia="仿宋_GB2312"/>
          <w:sz w:val="32"/>
          <w:szCs w:val="32"/>
        </w:rPr>
        <w:t>主动公开</w:t>
      </w:r>
    </w:p>
    <w:p>
      <w:pPr>
        <w:widowControl/>
        <w:spacing w:line="600" w:lineRule="exact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抄送：国家自然资源督察广州局，财政部广东监管局，省财政厅、省人力资源和社会保障厅、省自然资源厅、省农业农村厅、国家税务总局广东省税务局。</w:t>
      </w:r>
    </w:p>
    <w:p>
      <w:pPr>
        <w:spacing w:line="600" w:lineRule="exact"/>
        <w:ind w:left="1207" w:leftChars="586" w:firstLine="3893" w:firstLineChars="1232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eastAsia="仿宋_GB2312"/>
          <w:sz w:val="28"/>
          <w:szCs w:val="28"/>
        </w:rPr>
        <w:t xml:space="preserve">月 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</w:rPr>
        <w:t xml:space="preserve"> 日印发</w:t>
      </w:r>
    </w:p>
    <w:sectPr>
      <w:footerReference r:id="rId3" w:type="default"/>
      <w:footerReference r:id="rId4" w:type="even"/>
      <w:pgSz w:w="11906" w:h="16838"/>
      <w:pgMar w:top="1814" w:right="1361" w:bottom="1474" w:left="1531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4EBBD1-A79B-4919-9F83-A4C5612A64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C2BF969-8457-4C5D-98B2-ED55153A19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6959286-9563-4EBD-8590-5647B65B072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049AEE0-89E6-460D-8A0E-F4B5536A2A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4D28D"/>
    <w:multiLevelType w:val="singleLevel"/>
    <w:tmpl w:val="5A34D28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MTA0NzdjNWU2ZWVkZWI4NWMzZjdlM2IwOTc4NjEifQ=="/>
  </w:docVars>
  <w:rsids>
    <w:rsidRoot w:val="685C0D5E"/>
    <w:rsid w:val="000054A9"/>
    <w:rsid w:val="00036D1A"/>
    <w:rsid w:val="000D4904"/>
    <w:rsid w:val="00166556"/>
    <w:rsid w:val="00225E0A"/>
    <w:rsid w:val="00486B4B"/>
    <w:rsid w:val="004C2942"/>
    <w:rsid w:val="00535F49"/>
    <w:rsid w:val="00540E92"/>
    <w:rsid w:val="00837E37"/>
    <w:rsid w:val="00871E11"/>
    <w:rsid w:val="009A10F2"/>
    <w:rsid w:val="009B1B43"/>
    <w:rsid w:val="00A74D41"/>
    <w:rsid w:val="00B925E0"/>
    <w:rsid w:val="00CE3C2E"/>
    <w:rsid w:val="00DE459B"/>
    <w:rsid w:val="00ED5FE3"/>
    <w:rsid w:val="1C20314E"/>
    <w:rsid w:val="1D24427B"/>
    <w:rsid w:val="2B7324CB"/>
    <w:rsid w:val="2C2929A2"/>
    <w:rsid w:val="2D921274"/>
    <w:rsid w:val="2DDE1B32"/>
    <w:rsid w:val="3017711A"/>
    <w:rsid w:val="33EB6359"/>
    <w:rsid w:val="376F11C0"/>
    <w:rsid w:val="3D122038"/>
    <w:rsid w:val="43EE3FFC"/>
    <w:rsid w:val="453F1217"/>
    <w:rsid w:val="5005485D"/>
    <w:rsid w:val="50F753CD"/>
    <w:rsid w:val="56F43D84"/>
    <w:rsid w:val="5A6671EB"/>
    <w:rsid w:val="65360567"/>
    <w:rsid w:val="685C0D5E"/>
    <w:rsid w:val="717A64FD"/>
    <w:rsid w:val="734A3972"/>
    <w:rsid w:val="7F6B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kern w:val="0"/>
      <w:sz w:val="4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689</Words>
  <Characters>731</Characters>
  <Lines>6</Lines>
  <Paragraphs>1</Paragraphs>
  <TotalTime>23</TotalTime>
  <ScaleCrop>false</ScaleCrop>
  <LinksUpToDate>false</LinksUpToDate>
  <CharactersWithSpaces>824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2022-01-17T03:50:00Z</dcterms:created>
  <dc:creator>唐定坚</dc:creator>
  <cp:lastModifiedBy>潔兒</cp:lastModifiedBy>
  <dcterms:modified xsi:type="dcterms:W3CDTF">2022-06-14T14:00:34Z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6BFA244C05D646FBA736C63517CF3FB3</vt:lpwstr>
  </property>
</Properties>
</file>