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10" w:line="222" w:lineRule="auto"/>
        <w:ind w:firstLine="5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"/>
          <w:sz w:val="34"/>
          <w:szCs w:val="34"/>
        </w:rPr>
        <w:t>粤府土审(授)〔2022〕40号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50" w:line="233" w:lineRule="auto"/>
        <w:ind w:left="1936" w:right="609" w:hanging="142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3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广东省人民政府关于广州市天河区2020年度</w:t>
      </w:r>
      <w:r>
        <w:rPr>
          <w:rFonts w:ascii="宋体" w:hAnsi="宋体" w:eastAsia="宋体" w:cs="宋体"/>
          <w:spacing w:val="16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6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第六批次城市建设用地的批复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1" w:line="222" w:lineRule="auto"/>
        <w:ind w:firstLine="509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3"/>
          <w:sz w:val="34"/>
          <w:szCs w:val="34"/>
        </w:rPr>
        <w:t>广州市人民政府:</w:t>
      </w:r>
    </w:p>
    <w:p>
      <w:pPr>
        <w:spacing w:before="131" w:line="320" w:lineRule="auto"/>
        <w:ind w:left="509" w:right="556" w:firstLine="65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4"/>
          <w:sz w:val="34"/>
          <w:szCs w:val="34"/>
        </w:rPr>
        <w:t>《广州市人民政府关于审批广州市天河区2020年度第六</w:t>
      </w:r>
      <w:r>
        <w:rPr>
          <w:rFonts w:hint="eastAsia"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2"/>
          <w:sz w:val="34"/>
          <w:szCs w:val="34"/>
        </w:rPr>
        <w:t>批次城市建设用地的请示》(穗府报〔2022〕71号)收悉,现</w:t>
      </w:r>
    </w:p>
    <w:p>
      <w:pPr>
        <w:spacing w:before="1" w:line="222" w:lineRule="auto"/>
        <w:ind w:firstLine="509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4"/>
          <w:sz w:val="34"/>
          <w:szCs w:val="34"/>
        </w:rPr>
        <w:t>批复如下:</w:t>
      </w:r>
    </w:p>
    <w:p>
      <w:pPr>
        <w:spacing w:before="131" w:line="309" w:lineRule="auto"/>
        <w:ind w:left="509" w:right="526" w:firstLine="71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3"/>
          <w:sz w:val="34"/>
          <w:szCs w:val="34"/>
        </w:rPr>
        <w:t>一、同意广州市天河区2020年度第六批次使用8.7861公</w:t>
      </w:r>
      <w:r>
        <w:rPr>
          <w:rFonts w:hint="eastAsia" w:ascii="仿宋" w:hAnsi="仿宋" w:eastAsia="仿宋" w:cs="仿宋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2"/>
          <w:sz w:val="34"/>
          <w:szCs w:val="34"/>
        </w:rPr>
        <w:t>顷城市建设用地,即同意你市天河区将农民集体所有农用地</w:t>
      </w:r>
      <w:r>
        <w:rPr>
          <w:rFonts w:hint="eastAsia"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7"/>
          <w:sz w:val="34"/>
          <w:szCs w:val="34"/>
        </w:rPr>
        <w:t xml:space="preserve">8.7861公顷(其中耕地5.2259公顷)转为建设用地并办理征 </w:t>
      </w:r>
      <w:r>
        <w:rPr>
          <w:rFonts w:hint="eastAsia" w:ascii="仿宋" w:hAnsi="仿宋" w:eastAsia="仿宋" w:cs="仿宋"/>
          <w:spacing w:val="-3"/>
          <w:sz w:val="34"/>
          <w:szCs w:val="34"/>
        </w:rPr>
        <w:t>地手续。上述8.7861公顷用地由当地人民政府按照土地利用</w:t>
      </w:r>
      <w:r>
        <w:rPr>
          <w:rFonts w:hint="eastAsia"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1"/>
          <w:sz w:val="34"/>
          <w:szCs w:val="34"/>
        </w:rPr>
        <w:t>总体规划和城乡规划确定的用途供应,用于城市建设。</w:t>
      </w:r>
    </w:p>
    <w:p>
      <w:pPr>
        <w:spacing w:before="2" w:line="325" w:lineRule="auto"/>
        <w:ind w:left="509" w:right="360" w:firstLine="710"/>
        <w:rPr>
          <w:rFonts w:hint="eastAsia" w:ascii="仿宋" w:hAnsi="仿宋" w:eastAsia="仿宋" w:cs="仿宋"/>
          <w:sz w:val="34"/>
          <w:szCs w:val="34"/>
        </w:rPr>
        <w:sectPr>
          <w:headerReference r:id="rId5" w:type="default"/>
          <w:footerReference r:id="rId6" w:type="default"/>
          <w:pgSz w:w="11770" w:h="16490"/>
          <w:pgMar w:top="2930" w:right="979" w:bottom="1470" w:left="969" w:header="1619" w:footer="1270" w:gutter="0"/>
          <w:cols w:space="720" w:num="1"/>
        </w:sectPr>
      </w:pPr>
      <w:r>
        <w:rPr>
          <w:rFonts w:hint="eastAsia" w:ascii="仿宋" w:hAnsi="仿宋" w:eastAsia="仿宋" w:cs="仿宋"/>
          <w:spacing w:val="-11"/>
          <w:sz w:val="34"/>
          <w:szCs w:val="34"/>
        </w:rPr>
        <w:t>二、请你市人民政府按照《中华人民共和国土地管理法》</w:t>
      </w:r>
      <w:r>
        <w:rPr>
          <w:rFonts w:hint="eastAsia"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9"/>
          <w:sz w:val="34"/>
          <w:szCs w:val="34"/>
        </w:rPr>
        <w:t>有关规定,严格履行征地批后实施程序,及时足额支付补偿</w:t>
      </w:r>
      <w:r>
        <w:rPr>
          <w:rFonts w:hint="eastAsia" w:ascii="仿宋" w:hAnsi="仿宋" w:eastAsia="仿宋" w:cs="仿宋"/>
          <w:spacing w:val="1"/>
          <w:sz w:val="34"/>
          <w:szCs w:val="34"/>
        </w:rPr>
        <w:t xml:space="preserve">  </w:t>
      </w:r>
      <w:r>
        <w:rPr>
          <w:rFonts w:hint="eastAsia" w:ascii="仿宋" w:hAnsi="仿宋" w:eastAsia="仿宋" w:cs="仿宋"/>
          <w:spacing w:val="15"/>
          <w:sz w:val="34"/>
          <w:szCs w:val="34"/>
        </w:rPr>
        <w:t>费用,安排被征地农民的社会保障费用,落实安置措施,妥</w:t>
      </w:r>
      <w:r>
        <w:rPr>
          <w:rFonts w:hint="eastAsia" w:ascii="仿宋" w:hAnsi="仿宋" w:eastAsia="仿宋" w:cs="仿宋"/>
          <w:spacing w:val="6"/>
          <w:sz w:val="34"/>
          <w:szCs w:val="34"/>
        </w:rPr>
        <w:t xml:space="preserve">  </w:t>
      </w:r>
      <w:r>
        <w:rPr>
          <w:rFonts w:hint="eastAsia" w:ascii="仿宋" w:hAnsi="仿宋" w:eastAsia="仿宋" w:cs="仿宋"/>
          <w:spacing w:val="2"/>
          <w:sz w:val="34"/>
          <w:szCs w:val="34"/>
        </w:rPr>
        <w:t>善解决好被征地农民的生产和生活,保证原有生活水平不降</w:t>
      </w:r>
    </w:p>
    <w:p>
      <w:pPr>
        <w:spacing w:line="255" w:lineRule="auto"/>
        <w:rPr>
          <w:rFonts w:hint="eastAsia" w:ascii="仿宋" w:hAnsi="仿宋" w:eastAsia="仿宋" w:cs="仿宋"/>
          <w:sz w:val="34"/>
          <w:szCs w:val="34"/>
        </w:rPr>
      </w:pPr>
    </w:p>
    <w:p>
      <w:pPr>
        <w:spacing w:before="107" w:line="222" w:lineRule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16"/>
          <w:w w:val="101"/>
          <w:sz w:val="34"/>
          <w:szCs w:val="34"/>
        </w:rPr>
        <w:t>低,长远生计有保障。征地补偿安置不落实的,不得动工用</w:t>
      </w:r>
      <w:r>
        <w:rPr>
          <w:rFonts w:hint="eastAsia" w:ascii="仿宋" w:hAnsi="仿宋" w:eastAsia="仿宋" w:cs="仿宋"/>
          <w:spacing w:val="-14"/>
          <w:sz w:val="34"/>
          <w:szCs w:val="34"/>
        </w:rPr>
        <w:t>地。</w:t>
      </w:r>
    </w:p>
    <w:p>
      <w:pPr>
        <w:spacing w:before="165" w:line="331" w:lineRule="auto"/>
        <w:ind w:firstLine="719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5"/>
          <w:sz w:val="34"/>
          <w:szCs w:val="34"/>
        </w:rPr>
        <w:t>三、请你市人民政府负责落实补充耕地。督促补充耕地</w:t>
      </w:r>
      <w:r>
        <w:rPr>
          <w:rFonts w:hint="eastAsia" w:ascii="仿宋" w:hAnsi="仿宋" w:eastAsia="仿宋" w:cs="仿宋"/>
          <w:spacing w:val="13"/>
          <w:sz w:val="34"/>
          <w:szCs w:val="34"/>
        </w:rPr>
        <w:t>责任单位认真按照补充耕地方案,补充数量相等、质量相当</w:t>
      </w:r>
      <w:r>
        <w:rPr>
          <w:rFonts w:hint="eastAsia" w:ascii="仿宋" w:hAnsi="仿宋" w:eastAsia="仿宋" w:cs="仿宋"/>
          <w:spacing w:val="11"/>
          <w:sz w:val="34"/>
          <w:szCs w:val="34"/>
        </w:rPr>
        <w:t>的耕地,落实建设占用耕地耕作层土壤剥离利用。</w:t>
      </w:r>
    </w:p>
    <w:p>
      <w:pPr>
        <w:spacing w:line="361" w:lineRule="auto"/>
        <w:ind w:firstLine="730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5"/>
          <w:sz w:val="34"/>
          <w:szCs w:val="34"/>
        </w:rPr>
        <w:t>四、严格按照国家有关规定征收新增建设用地土地有偿</w:t>
      </w:r>
      <w:r>
        <w:rPr>
          <w:rFonts w:hint="eastAsia" w:ascii="仿宋" w:hAnsi="仿宋" w:eastAsia="仿宋" w:cs="仿宋"/>
          <w:spacing w:val="-7"/>
          <w:sz w:val="34"/>
          <w:szCs w:val="34"/>
        </w:rPr>
        <w:t>使用费。</w:t>
      </w:r>
    </w:p>
    <w:p>
      <w:pPr>
        <w:spacing w:line="251" w:lineRule="auto"/>
        <w:rPr>
          <w:rFonts w:hint="eastAsia" w:ascii="仿宋" w:hAnsi="仿宋" w:eastAsia="仿宋" w:cs="仿宋"/>
          <w:sz w:val="34"/>
          <w:szCs w:val="34"/>
        </w:rPr>
      </w:pPr>
    </w:p>
    <w:p>
      <w:pPr>
        <w:spacing w:line="251" w:lineRule="auto"/>
        <w:rPr>
          <w:rFonts w:hint="eastAsia" w:ascii="仿宋" w:hAnsi="仿宋" w:eastAsia="仿宋" w:cs="仿宋"/>
          <w:sz w:val="34"/>
          <w:szCs w:val="34"/>
        </w:rPr>
      </w:pPr>
    </w:p>
    <w:p>
      <w:pPr>
        <w:spacing w:line="252" w:lineRule="auto"/>
        <w:jc w:val="center"/>
        <w:rPr>
          <w:rFonts w:hint="eastAsia" w:ascii="仿宋" w:hAnsi="仿宋" w:eastAsia="仿宋" w:cs="仿宋"/>
          <w:spacing w:val="5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4"/>
          <w:szCs w:val="34"/>
          <w:lang w:val="en-US" w:eastAsia="zh-CN"/>
        </w:rPr>
        <w:t xml:space="preserve">                                广东省人民政府</w:t>
      </w:r>
    </w:p>
    <w:p>
      <w:pPr>
        <w:spacing w:line="252" w:lineRule="auto"/>
        <w:jc w:val="center"/>
        <w:rPr>
          <w:rFonts w:hint="default" w:ascii="仿宋" w:hAnsi="仿宋" w:eastAsia="仿宋" w:cs="仿宋"/>
          <w:spacing w:val="5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4"/>
          <w:szCs w:val="34"/>
          <w:lang w:val="en-US" w:eastAsia="zh-CN"/>
        </w:rPr>
        <w:t xml:space="preserve">                                2022年4月29日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8" w:line="221" w:lineRule="auto"/>
        <w:ind w:firstLine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公开方式:</w:t>
      </w:r>
      <w:r>
        <w:rPr>
          <w:rFonts w:ascii="黑体" w:hAnsi="黑体" w:eastAsia="黑体" w:cs="黑体"/>
          <w:spacing w:val="157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主动公开</w:t>
      </w:r>
    </w:p>
    <w:p>
      <w:pPr>
        <w:spacing w:before="177" w:line="221" w:lineRule="auto"/>
        <w:ind w:firstLine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w w:val="93"/>
          <w:sz w:val="33"/>
          <w:szCs w:val="33"/>
        </w:rPr>
        <w:t>抄送:</w:t>
      </w:r>
      <w:r>
        <w:rPr>
          <w:rFonts w:ascii="仿宋" w:hAnsi="仿宋" w:eastAsia="仿宋" w:cs="仿宋"/>
          <w:spacing w:val="16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w w:val="93"/>
          <w:sz w:val="33"/>
          <w:szCs w:val="33"/>
        </w:rPr>
        <w:t>省财政厅、人力资源社会保障厅、自然资源厅、农业农</w:t>
      </w:r>
    </w:p>
    <w:p>
      <w:pPr>
        <w:spacing w:before="155" w:line="222" w:lineRule="auto"/>
        <w:ind w:firstLine="15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w w:val="96"/>
          <w:sz w:val="33"/>
          <w:szCs w:val="33"/>
        </w:rPr>
        <w:t>村厅,财政部广东监管局、国家自然资源督察广州局。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9" w:line="190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color w:val="0099FF"/>
          <w:spacing w:val="-1"/>
          <w:sz w:val="33"/>
          <w:szCs w:val="33"/>
        </w:rPr>
        <w:t>──2─</w:t>
      </w:r>
    </w:p>
    <w:sectPr>
      <w:headerReference r:id="rId7" w:type="default"/>
      <w:footerReference r:id="rId8" w:type="default"/>
      <w:pgSz w:w="11820" w:h="16500"/>
      <w:pgMar w:top="400" w:right="1504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ind w:firstLine="8200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position w:val="-4"/>
        <w:sz w:val="29"/>
        <w:szCs w:val="29"/>
      </w:rPr>
      <w:t>─1─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218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VjMTY3NTU1NjJlNTE4YmM4YWQ1ZTFiNmUwZjI3N2YifQ=="/>
  </w:docVars>
  <w:rsids>
    <w:rsidRoot w:val="00000000"/>
    <w:rsid w:val="24E3363F"/>
    <w:rsid w:val="36782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532</Words>
  <Characters>569</Characters>
  <TotalTime>44</TotalTime>
  <ScaleCrop>false</ScaleCrop>
  <LinksUpToDate>false</LinksUpToDate>
  <CharactersWithSpaces>593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2022-06-11T18:01:00Z</dcterms:created>
  <dc:creator>Kingsoft-PDF</dc:creator>
  <cp:keywords>62a46804b2ef130015779806</cp:keywords>
  <cp:lastModifiedBy>似水流连</cp:lastModifiedBy>
  <dcterms:modified xsi:type="dcterms:W3CDTF">2022-06-13T00:55:04Z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2022-06-11T18:01:49Z</vt:filetime>
  </property>
  <property fmtid="{D5CDD505-2E9C-101B-9397-08002B2CF9AE}" pid="4" name="KSOProductBuildVer">
    <vt:lpwstr>2052-11.1.0.11365</vt:lpwstr>
  </property>
  <property fmtid="{D5CDD505-2E9C-101B-9397-08002B2CF9AE}" pid="5" name="ICV">
    <vt:lpwstr>5AC59CDA95BC4B89A428F47E885A25D1</vt:lpwstr>
  </property>
</Properties>
</file>