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sz w:val="24"/>
        </w:rPr>
      </w:pPr>
    </w:p>
    <w:p>
      <w:pPr>
        <w:jc w:val="center"/>
        <w:rPr>
          <w:szCs w:val="21"/>
        </w:rPr>
      </w:pPr>
      <w:r>
        <w:rPr>
          <w:rFonts w:hint="eastAsia" w:eastAsia="黑体"/>
          <w:sz w:val="36"/>
        </w:rPr>
        <w:t>四、征收土地方案（汇总）</w:t>
      </w:r>
    </w:p>
    <w:p>
      <w:pPr>
        <w:ind w:right="-8"/>
        <w:jc w:val="right"/>
        <w:rPr>
          <w:szCs w:val="21"/>
        </w:rPr>
      </w:pPr>
      <w:r>
        <w:rPr>
          <w:rFonts w:hint="eastAsia"/>
          <w:szCs w:val="21"/>
        </w:rPr>
        <w:t>计量单位：万元</w:t>
      </w:r>
      <w:r>
        <w:rPr>
          <w:szCs w:val="21"/>
        </w:rPr>
        <w:t>/</w:t>
      </w:r>
      <w:r>
        <w:rPr>
          <w:rFonts w:hint="eastAsia"/>
          <w:szCs w:val="21"/>
        </w:rPr>
        <w:t>公顷、公顷、万元、人</w:t>
      </w:r>
    </w:p>
    <w:tbl>
      <w:tblPr>
        <w:tblStyle w:val="8"/>
        <w:tblW w:w="84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"/>
        <w:gridCol w:w="1115"/>
        <w:gridCol w:w="168"/>
        <w:gridCol w:w="1016"/>
        <w:gridCol w:w="214"/>
        <w:gridCol w:w="1080"/>
        <w:gridCol w:w="1305"/>
        <w:gridCol w:w="157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被征用土地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涉及的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乡（镇）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新塘镇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村</w:t>
            </w:r>
          </w:p>
        </w:tc>
        <w:tc>
          <w:tcPr>
            <w:tcW w:w="56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南安村经济联合社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权属单位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102" w:firstLine="154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68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土地权属清晰，无争议。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4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补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偿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准</w:t>
            </w:r>
          </w:p>
        </w:tc>
        <w:tc>
          <w:tcPr>
            <w:tcW w:w="25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default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类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面  积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征地区片综合地价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土地补偿费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安置补助费</w:t>
            </w:r>
            <w:r>
              <w:rPr>
                <w:rFonts w:hint="eastAsia"/>
                <w:szCs w:val="21"/>
                <w:lang w:eastAsia="zh-CN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耕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</w:t>
            </w:r>
            <w:r>
              <w:rPr>
                <w:rFonts w:hint="default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0.0010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水浇地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2.4190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旱  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0.3068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83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1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林地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0.0484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园地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0.6279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养殖水面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0.0268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其他农用地（不含养殖水面）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0.4290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建设用地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0.0942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165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82.5000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46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513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未利用地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  <w:tc>
          <w:tcPr>
            <w:tcW w:w="14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r>
        <w:rPr>
          <w:rFonts w:hint="eastAsia"/>
        </w:rPr>
        <w:t>续一</w:t>
      </w:r>
      <w:r>
        <w:t xml:space="preserve"> </w:t>
      </w:r>
      <w:r>
        <w:rPr>
          <w:rFonts w:hint="eastAsia"/>
        </w:rPr>
        <w:t>：</w:t>
      </w:r>
      <w:r>
        <w:t xml:space="preserve">                                        </w:t>
      </w:r>
      <w:r>
        <w:rPr>
          <w:rFonts w:hint="eastAsia"/>
        </w:rPr>
        <w:t>计量单位：公顷、万元、人、亩</w:t>
      </w:r>
      <w:r>
        <w:t>/</w:t>
      </w:r>
      <w:r>
        <w:rPr>
          <w:rFonts w:hint="eastAsia"/>
        </w:rPr>
        <w:t>人</w:t>
      </w:r>
    </w:p>
    <w:tbl>
      <w:tblPr>
        <w:tblStyle w:val="8"/>
        <w:tblW w:w="84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890"/>
        <w:gridCol w:w="735"/>
        <w:gridCol w:w="1065"/>
        <w:gridCol w:w="234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它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费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用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名</w:t>
            </w:r>
            <w:r>
              <w:rPr>
                <w:rFonts w:hint="default"/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称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金</w:t>
            </w:r>
            <w:r>
              <w:rPr>
                <w:rFonts w:hint="default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青苗补助费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231.2564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地上附着物补偿费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其他费用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征地总费用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883.5179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征地费用综合标准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223.5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需要安置的农业人口数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需要安置的劳动力人数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征地前人均耕地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征地后人均耕地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置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途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径</w:t>
            </w: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货币安置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sz w:val="24"/>
              </w:rPr>
              <w:t>支付安置补助费进行安置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农业安置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1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Cs w:val="21"/>
              </w:rPr>
            </w:pPr>
          </w:p>
        </w:tc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417" w:firstLine="312"/>
              <w:jc w:val="distribute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留地安置</w:t>
            </w:r>
          </w:p>
        </w:tc>
        <w:tc>
          <w:tcPr>
            <w:tcW w:w="5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80" w:lineRule="exact"/>
              <w:ind w:left="0" w:right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Times New Roman" w:hAnsi="Times New Roman"/>
                <w:sz w:val="24"/>
              </w:rPr>
              <w:t>按实际征地面积的10%比例（即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0.3953</w:t>
            </w:r>
            <w:r>
              <w:rPr>
                <w:rFonts w:hint="eastAsia" w:ascii="Times New Roman" w:hAnsi="Times New Roman"/>
                <w:sz w:val="24"/>
              </w:rPr>
              <w:t>公顷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  <w:r>
              <w:rPr>
                <w:rFonts w:hint="eastAsia" w:ascii="Times New Roman" w:hAnsi="Times New Roman"/>
                <w:sz w:val="24"/>
              </w:rPr>
              <w:t>核定留用地指标，以折算货币方式进行补偿，补偿标准为2598万元/公顷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/>
                <w:sz w:val="24"/>
              </w:rPr>
              <w:t>补偿总额为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1026.9894</w:t>
            </w:r>
            <w:r>
              <w:rPr>
                <w:rFonts w:hint="eastAsia" w:ascii="Times New Roman" w:hAnsi="Times New Roman"/>
                <w:sz w:val="24"/>
              </w:rPr>
              <w:t>万元。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9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备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</w:p>
        </w:tc>
        <w:tc>
          <w:tcPr>
            <w:tcW w:w="77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120" w:beforeAutospacing="0" w:after="0" w:afterAutospacing="0"/>
              <w:ind w:left="0" w:right="0"/>
              <w:rPr>
                <w:rFonts w:hint="eastAsia"/>
                <w:szCs w:val="21"/>
              </w:rPr>
            </w:pPr>
          </w:p>
        </w:tc>
      </w:tr>
    </w:tbl>
    <w:p>
      <w:pPr>
        <w:tabs>
          <w:tab w:val="left" w:pos="4300"/>
        </w:tabs>
        <w:ind w:firstLine="105"/>
        <w:rPr>
          <w:rFonts w:hint="eastAsia"/>
          <w:szCs w:val="21"/>
        </w:rPr>
      </w:pPr>
      <w:bookmarkStart w:id="0" w:name="_GoBack"/>
      <w:bookmarkEnd w:id="0"/>
    </w:p>
    <w:p/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p>
      <w:pPr>
        <w:spacing w:line="580" w:lineRule="exact"/>
        <w:rPr>
          <w:rFonts w:hint="eastAsia" w:ascii="宋体" w:hAnsi="宋体"/>
          <w:sz w:val="24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itannic Bold">
    <w:panose1 w:val="020B0903060703020204"/>
    <w:charset w:val="00"/>
    <w:family w:val="auto"/>
    <w:pitch w:val="default"/>
    <w:sig w:usb0="00000003" w:usb1="00000000" w:usb2="00000000" w:usb3="00000000" w:csb0="20000001" w:csb1="00000000"/>
  </w:font>
  <w:font w:name="Broadway">
    <w:panose1 w:val="04040905080B02020502"/>
    <w:charset w:val="00"/>
    <w:family w:val="auto"/>
    <w:pitch w:val="default"/>
    <w:sig w:usb0="00000003" w:usb1="00000000" w:usb2="00000000" w:usb3="00000000" w:csb0="20000001" w:csb1="00000000"/>
  </w:font>
  <w:font w:name="Browallia New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owalliaUPC">
    <w:panose1 w:val="020B0604020202020204"/>
    <w:charset w:val="00"/>
    <w:family w:val="auto"/>
    <w:pitch w:val="default"/>
    <w:sig w:usb0="81000003" w:usb1="00000000" w:usb2="00000000" w:usb3="00000000" w:csb0="00010001" w:csb1="00000000"/>
  </w:font>
  <w:font w:name="Brush Script MT">
    <w:panose1 w:val="03060802040406070304"/>
    <w:charset w:val="00"/>
    <w:family w:val="auto"/>
    <w:pitch w:val="default"/>
    <w:sig w:usb0="00000003" w:usb1="00000000" w:usb2="00000000" w:usb3="00000000" w:csb0="20000001" w:csb1="00000000"/>
  </w:font>
  <w:font w:name="Californian FB">
    <w:panose1 w:val="0207040306080B030204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CG Omega">
    <w:altName w:val="Segoe Print"/>
    <w:panose1 w:val="020B0502050508020304"/>
    <w:charset w:val="00"/>
    <w:family w:val="auto"/>
    <w:pitch w:val="default"/>
    <w:sig w:usb0="00000000" w:usb1="00000000" w:usb2="00000000" w:usb3="00000000" w:csb0="00000093" w:csb1="00000000"/>
  </w:font>
  <w:font w:name="CG Times">
    <w:altName w:val="Times"/>
    <w:panose1 w:val="02020603050405020304"/>
    <w:charset w:val="00"/>
    <w:family w:val="auto"/>
    <w:pitch w:val="default"/>
    <w:sig w:usb0="00000000" w:usb1="00000000" w:usb2="00000000" w:usb3="00000000" w:csb0="00000093" w:csb1="00000000"/>
  </w:font>
  <w:font w:name="Chiller">
    <w:panose1 w:val="04020404031007020602"/>
    <w:charset w:val="00"/>
    <w:family w:val="auto"/>
    <w:pitch w:val="default"/>
    <w:sig w:usb0="00000003" w:usb1="00000000" w:usb2="00000000" w:usb3="00000000" w:csb0="20000001" w:csb1="00000000"/>
  </w:font>
  <w:font w:name="Complex">
    <w:altName w:val="ESRI AMFM Electric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CommercialScript BT">
    <w:altName w:val="Mongolian Baiti"/>
    <w:panose1 w:val="03030803040807090C04"/>
    <w:charset w:val="00"/>
    <w:family w:val="auto"/>
    <w:pitch w:val="default"/>
    <w:sig w:usb0="00000000" w:usb1="00000000" w:usb2="00000000" w:usb3="00000000" w:csb0="00000000" w:csb1="00000000"/>
  </w:font>
  <w:font w:name="Cooper Black">
    <w:panose1 w:val="0208090404030B020404"/>
    <w:charset w:val="00"/>
    <w:family w:val="auto"/>
    <w:pitch w:val="default"/>
    <w:sig w:usb0="00000003" w:usb1="00000000" w:usb2="00000000" w:usb3="00000000" w:csb0="20000001" w:csb1="00000000"/>
  </w:font>
  <w:font w:name="David">
    <w:panose1 w:val="020E0502060401010101"/>
    <w:charset w:val="00"/>
    <w:family w:val="auto"/>
    <w:pitch w:val="default"/>
    <w:sig w:usb0="00000801" w:usb1="00000000" w:usb2="00000000" w:usb3="00000000" w:csb0="00000020" w:csb1="00200000"/>
  </w:font>
  <w:font w:name="ESRI Business">
    <w:panose1 w:val="02000000000000000000"/>
    <w:charset w:val="00"/>
    <w:family w:val="auto"/>
    <w:pitch w:val="default"/>
    <w:sig w:usb0="00000003" w:usb1="00000000" w:usb2="00000000" w:usb3="00000000" w:csb0="00000001" w:csb1="00000000"/>
  </w:font>
  <w:font w:name="Univers Condensed">
    <w:altName w:val="Segoe Print"/>
    <w:panose1 w:val="020B0606020202060204"/>
    <w:charset w:val="00"/>
    <w:family w:val="auto"/>
    <w:pitch w:val="default"/>
    <w:sig w:usb0="00000000" w:usb1="00000000" w:usb2="00000000" w:usb3="00000000" w:csb0="00000093" w:csb1="00000000"/>
  </w:font>
  <w:font w:name="Univers">
    <w:altName w:val="Segoe Print"/>
    <w:panose1 w:val="020B0603020202030204"/>
    <w:charset w:val="00"/>
    <w:family w:val="auto"/>
    <w:pitch w:val="default"/>
    <w:sig w:usb0="00000000" w:usb1="00000000" w:usb2="00000000" w:usb3="00000000" w:csb0="00000093" w:csb1="00000000"/>
  </w:font>
  <w:font w:name="Txt">
    <w:altName w:val="ESRI AMFM Electric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mdtSymbols">
    <w:altName w:val="Maiandra GD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ESRI AMFM Electric">
    <w:panose1 w:val="02000400000000000000"/>
    <w:charset w:val="00"/>
    <w:family w:val="auto"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文本框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16" o:spid="_x0000_s1026" o:spt="1" style="position:absolute;left:0pt;margin-top:0pt;height:12.8pt;width:5.35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cWkyP0QAAAAMB&#10;AAAPAAAAAAAAAAEAIAAAACIAAABkcnMvZG93bnJldi54bWxQSwECFAAUAAAACACHTuJA0almtOkB&#10;AACpAwAADgAAAAAAAAABACAAAAAgAQAAZHJzL2Uyb0RvYy54bWxQSwUGAAAAAAYABgBZAQAAew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2"/>
      <w:suff w:val="nothing"/>
      <w:lvlText w:val="%1."/>
      <w:lvlJc w:val="left"/>
    </w:lvl>
    <w:lvl w:ilvl="1" w:tentative="0">
      <w:start w:val="1"/>
      <w:numFmt w:val="japaneseCounting"/>
      <w:lvlText w:val="（%2）"/>
      <w:lvlJc w:val="left"/>
      <w:pPr>
        <w:tabs>
          <w:tab w:val="left" w:pos="2940"/>
        </w:tabs>
        <w:ind w:left="29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3060"/>
        </w:tabs>
        <w:ind w:left="3060" w:hanging="420"/>
      </w:pPr>
    </w:lvl>
    <w:lvl w:ilvl="3" w:tentative="0">
      <w:start w:val="1"/>
      <w:numFmt w:val="decimal"/>
      <w:lvlText w:val="%4."/>
      <w:lvlJc w:val="left"/>
      <w:pPr>
        <w:tabs>
          <w:tab w:val="left" w:pos="3480"/>
        </w:tabs>
        <w:ind w:left="34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3900"/>
        </w:tabs>
        <w:ind w:left="39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420"/>
      </w:pPr>
    </w:lvl>
    <w:lvl w:ilvl="6" w:tentative="0">
      <w:start w:val="1"/>
      <w:numFmt w:val="decimal"/>
      <w:lvlText w:val="%7."/>
      <w:lvlJc w:val="left"/>
      <w:pPr>
        <w:tabs>
          <w:tab w:val="left" w:pos="4740"/>
        </w:tabs>
        <w:ind w:left="47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5160"/>
        </w:tabs>
        <w:ind w:left="51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5580"/>
        </w:tabs>
        <w:ind w:left="55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866"/>
    <w:rsid w:val="00030839"/>
    <w:rsid w:val="00062387"/>
    <w:rsid w:val="00062C7C"/>
    <w:rsid w:val="000672BC"/>
    <w:rsid w:val="0007321E"/>
    <w:rsid w:val="000749CD"/>
    <w:rsid w:val="000812D8"/>
    <w:rsid w:val="00081E56"/>
    <w:rsid w:val="00084004"/>
    <w:rsid w:val="00084BB0"/>
    <w:rsid w:val="00084C97"/>
    <w:rsid w:val="0009155B"/>
    <w:rsid w:val="000A0B76"/>
    <w:rsid w:val="000B2041"/>
    <w:rsid w:val="000F10E3"/>
    <w:rsid w:val="000F59E1"/>
    <w:rsid w:val="001078FB"/>
    <w:rsid w:val="00117DB0"/>
    <w:rsid w:val="001261D9"/>
    <w:rsid w:val="00127C6A"/>
    <w:rsid w:val="00127FE2"/>
    <w:rsid w:val="001311BC"/>
    <w:rsid w:val="00132D4C"/>
    <w:rsid w:val="00133849"/>
    <w:rsid w:val="001512A0"/>
    <w:rsid w:val="001615A9"/>
    <w:rsid w:val="001619C6"/>
    <w:rsid w:val="0016744F"/>
    <w:rsid w:val="00172A27"/>
    <w:rsid w:val="00172C28"/>
    <w:rsid w:val="00182F67"/>
    <w:rsid w:val="00186799"/>
    <w:rsid w:val="00187147"/>
    <w:rsid w:val="001A7675"/>
    <w:rsid w:val="001B204B"/>
    <w:rsid w:val="001E0E6B"/>
    <w:rsid w:val="001E49DF"/>
    <w:rsid w:val="0020262D"/>
    <w:rsid w:val="00203214"/>
    <w:rsid w:val="00224D5D"/>
    <w:rsid w:val="002317B9"/>
    <w:rsid w:val="0023432C"/>
    <w:rsid w:val="00234DFC"/>
    <w:rsid w:val="0023505D"/>
    <w:rsid w:val="00245C3F"/>
    <w:rsid w:val="00253F24"/>
    <w:rsid w:val="0027584E"/>
    <w:rsid w:val="00295D0F"/>
    <w:rsid w:val="002C15F7"/>
    <w:rsid w:val="002C57C8"/>
    <w:rsid w:val="002E1AE6"/>
    <w:rsid w:val="002F0438"/>
    <w:rsid w:val="002F74E2"/>
    <w:rsid w:val="002F7EF1"/>
    <w:rsid w:val="003024A1"/>
    <w:rsid w:val="0031468C"/>
    <w:rsid w:val="00326E3F"/>
    <w:rsid w:val="00341333"/>
    <w:rsid w:val="0036278C"/>
    <w:rsid w:val="003761CE"/>
    <w:rsid w:val="003771CB"/>
    <w:rsid w:val="00390EA8"/>
    <w:rsid w:val="003A2E0C"/>
    <w:rsid w:val="003A7851"/>
    <w:rsid w:val="003B4FB1"/>
    <w:rsid w:val="003B651D"/>
    <w:rsid w:val="003D14C4"/>
    <w:rsid w:val="003F42E3"/>
    <w:rsid w:val="00402AFF"/>
    <w:rsid w:val="00403C61"/>
    <w:rsid w:val="00405427"/>
    <w:rsid w:val="0042620C"/>
    <w:rsid w:val="00426C01"/>
    <w:rsid w:val="00434EC4"/>
    <w:rsid w:val="00446D87"/>
    <w:rsid w:val="00447304"/>
    <w:rsid w:val="004510C8"/>
    <w:rsid w:val="00457743"/>
    <w:rsid w:val="00464325"/>
    <w:rsid w:val="004660D2"/>
    <w:rsid w:val="004A3881"/>
    <w:rsid w:val="004A5690"/>
    <w:rsid w:val="004C006E"/>
    <w:rsid w:val="004C187E"/>
    <w:rsid w:val="004C7B81"/>
    <w:rsid w:val="004D2299"/>
    <w:rsid w:val="004E25C6"/>
    <w:rsid w:val="00511F68"/>
    <w:rsid w:val="00513C86"/>
    <w:rsid w:val="0052065B"/>
    <w:rsid w:val="00537C4B"/>
    <w:rsid w:val="0056460C"/>
    <w:rsid w:val="00564CEC"/>
    <w:rsid w:val="00564FBF"/>
    <w:rsid w:val="00582670"/>
    <w:rsid w:val="00584B6D"/>
    <w:rsid w:val="00594950"/>
    <w:rsid w:val="005A231A"/>
    <w:rsid w:val="005A2325"/>
    <w:rsid w:val="005A2633"/>
    <w:rsid w:val="005B0646"/>
    <w:rsid w:val="005D6233"/>
    <w:rsid w:val="005E587C"/>
    <w:rsid w:val="005F1DB0"/>
    <w:rsid w:val="006357CE"/>
    <w:rsid w:val="0065035D"/>
    <w:rsid w:val="00651844"/>
    <w:rsid w:val="00663BE8"/>
    <w:rsid w:val="00671431"/>
    <w:rsid w:val="00677214"/>
    <w:rsid w:val="00677357"/>
    <w:rsid w:val="0068548E"/>
    <w:rsid w:val="006A3F5F"/>
    <w:rsid w:val="006B047B"/>
    <w:rsid w:val="006B2930"/>
    <w:rsid w:val="006C36AC"/>
    <w:rsid w:val="006C5A53"/>
    <w:rsid w:val="006E2BC7"/>
    <w:rsid w:val="006E4250"/>
    <w:rsid w:val="006E694E"/>
    <w:rsid w:val="006F50A0"/>
    <w:rsid w:val="00702582"/>
    <w:rsid w:val="00710652"/>
    <w:rsid w:val="00712C59"/>
    <w:rsid w:val="00744F07"/>
    <w:rsid w:val="00760B85"/>
    <w:rsid w:val="00763452"/>
    <w:rsid w:val="00765AF8"/>
    <w:rsid w:val="00781313"/>
    <w:rsid w:val="0078301C"/>
    <w:rsid w:val="00783BA3"/>
    <w:rsid w:val="00785668"/>
    <w:rsid w:val="00796DFC"/>
    <w:rsid w:val="007A522A"/>
    <w:rsid w:val="007A546C"/>
    <w:rsid w:val="007C1E46"/>
    <w:rsid w:val="007C2C3C"/>
    <w:rsid w:val="007C4C42"/>
    <w:rsid w:val="007D059C"/>
    <w:rsid w:val="007D49FC"/>
    <w:rsid w:val="007E69DF"/>
    <w:rsid w:val="007E6A02"/>
    <w:rsid w:val="007F28D5"/>
    <w:rsid w:val="007F4B01"/>
    <w:rsid w:val="00804174"/>
    <w:rsid w:val="008112B8"/>
    <w:rsid w:val="0082139C"/>
    <w:rsid w:val="00822514"/>
    <w:rsid w:val="00824A19"/>
    <w:rsid w:val="00862AE5"/>
    <w:rsid w:val="00862EEC"/>
    <w:rsid w:val="00865BEE"/>
    <w:rsid w:val="00877BBC"/>
    <w:rsid w:val="00890098"/>
    <w:rsid w:val="00897F8E"/>
    <w:rsid w:val="008B2CD4"/>
    <w:rsid w:val="008E2D5D"/>
    <w:rsid w:val="008F4D9A"/>
    <w:rsid w:val="009150D8"/>
    <w:rsid w:val="00921EB9"/>
    <w:rsid w:val="00926A66"/>
    <w:rsid w:val="0093009C"/>
    <w:rsid w:val="0093165B"/>
    <w:rsid w:val="00944895"/>
    <w:rsid w:val="00947802"/>
    <w:rsid w:val="009556C1"/>
    <w:rsid w:val="009644F8"/>
    <w:rsid w:val="00965598"/>
    <w:rsid w:val="00994DAD"/>
    <w:rsid w:val="009B3C2A"/>
    <w:rsid w:val="009C0C6E"/>
    <w:rsid w:val="009C2F22"/>
    <w:rsid w:val="009E2E7A"/>
    <w:rsid w:val="009F37B9"/>
    <w:rsid w:val="00A0276E"/>
    <w:rsid w:val="00A05396"/>
    <w:rsid w:val="00A1272F"/>
    <w:rsid w:val="00A41692"/>
    <w:rsid w:val="00A656DA"/>
    <w:rsid w:val="00AA1479"/>
    <w:rsid w:val="00AC01D9"/>
    <w:rsid w:val="00AE23C5"/>
    <w:rsid w:val="00AE5841"/>
    <w:rsid w:val="00AE72B2"/>
    <w:rsid w:val="00AF0E9F"/>
    <w:rsid w:val="00AF2B4C"/>
    <w:rsid w:val="00B05C8C"/>
    <w:rsid w:val="00B06473"/>
    <w:rsid w:val="00B12C49"/>
    <w:rsid w:val="00B435D8"/>
    <w:rsid w:val="00B73428"/>
    <w:rsid w:val="00B84500"/>
    <w:rsid w:val="00B86A13"/>
    <w:rsid w:val="00B94B1C"/>
    <w:rsid w:val="00B95A8E"/>
    <w:rsid w:val="00BB0CC4"/>
    <w:rsid w:val="00BB22AF"/>
    <w:rsid w:val="00BC09BD"/>
    <w:rsid w:val="00BC59D6"/>
    <w:rsid w:val="00BD2768"/>
    <w:rsid w:val="00BD28B8"/>
    <w:rsid w:val="00BE3A55"/>
    <w:rsid w:val="00BE4F2F"/>
    <w:rsid w:val="00C07F72"/>
    <w:rsid w:val="00C23557"/>
    <w:rsid w:val="00C32CB1"/>
    <w:rsid w:val="00C360A3"/>
    <w:rsid w:val="00C635EF"/>
    <w:rsid w:val="00C65899"/>
    <w:rsid w:val="00C658BE"/>
    <w:rsid w:val="00C83241"/>
    <w:rsid w:val="00C84A17"/>
    <w:rsid w:val="00C947AE"/>
    <w:rsid w:val="00C95D11"/>
    <w:rsid w:val="00C967B4"/>
    <w:rsid w:val="00CB125B"/>
    <w:rsid w:val="00CD06C8"/>
    <w:rsid w:val="00CD4874"/>
    <w:rsid w:val="00CD52EC"/>
    <w:rsid w:val="00CE2945"/>
    <w:rsid w:val="00CE7AF6"/>
    <w:rsid w:val="00CF265C"/>
    <w:rsid w:val="00CF370F"/>
    <w:rsid w:val="00D03196"/>
    <w:rsid w:val="00D046CE"/>
    <w:rsid w:val="00D32CBD"/>
    <w:rsid w:val="00D413B6"/>
    <w:rsid w:val="00D43822"/>
    <w:rsid w:val="00D5664E"/>
    <w:rsid w:val="00D569A7"/>
    <w:rsid w:val="00D63471"/>
    <w:rsid w:val="00D835BE"/>
    <w:rsid w:val="00D8765C"/>
    <w:rsid w:val="00D93D2C"/>
    <w:rsid w:val="00D940F1"/>
    <w:rsid w:val="00D94315"/>
    <w:rsid w:val="00D95B93"/>
    <w:rsid w:val="00DA7051"/>
    <w:rsid w:val="00DB6095"/>
    <w:rsid w:val="00DE2D28"/>
    <w:rsid w:val="00DF4EE5"/>
    <w:rsid w:val="00E032F2"/>
    <w:rsid w:val="00E05B94"/>
    <w:rsid w:val="00E1464A"/>
    <w:rsid w:val="00E21654"/>
    <w:rsid w:val="00E27F81"/>
    <w:rsid w:val="00E27F84"/>
    <w:rsid w:val="00E36B6D"/>
    <w:rsid w:val="00E45F5A"/>
    <w:rsid w:val="00E52602"/>
    <w:rsid w:val="00E71879"/>
    <w:rsid w:val="00EA6B3E"/>
    <w:rsid w:val="00EA7BA9"/>
    <w:rsid w:val="00EB4F27"/>
    <w:rsid w:val="00EC2985"/>
    <w:rsid w:val="00EC2D06"/>
    <w:rsid w:val="00ED47FC"/>
    <w:rsid w:val="00ED4C27"/>
    <w:rsid w:val="00F012F1"/>
    <w:rsid w:val="00F07E90"/>
    <w:rsid w:val="00F11229"/>
    <w:rsid w:val="00F13EFD"/>
    <w:rsid w:val="00F2189F"/>
    <w:rsid w:val="00F3091A"/>
    <w:rsid w:val="00F34ED7"/>
    <w:rsid w:val="00F55B3A"/>
    <w:rsid w:val="00F57950"/>
    <w:rsid w:val="00F653FD"/>
    <w:rsid w:val="00F90D0E"/>
    <w:rsid w:val="00FB4109"/>
    <w:rsid w:val="00FB66BC"/>
    <w:rsid w:val="00FC68BA"/>
    <w:rsid w:val="00FD4F57"/>
    <w:rsid w:val="00FE66A1"/>
    <w:rsid w:val="00FF2B16"/>
    <w:rsid w:val="00FF6E33"/>
    <w:rsid w:val="050F78BC"/>
    <w:rsid w:val="054352FD"/>
    <w:rsid w:val="0DEE2B85"/>
    <w:rsid w:val="121B345D"/>
    <w:rsid w:val="13D011BC"/>
    <w:rsid w:val="14E0296D"/>
    <w:rsid w:val="19B52602"/>
    <w:rsid w:val="1ED405F7"/>
    <w:rsid w:val="20D248A7"/>
    <w:rsid w:val="210339BE"/>
    <w:rsid w:val="226106C9"/>
    <w:rsid w:val="23211EC3"/>
    <w:rsid w:val="242F0F3A"/>
    <w:rsid w:val="25222972"/>
    <w:rsid w:val="257E42C3"/>
    <w:rsid w:val="25E140CB"/>
    <w:rsid w:val="263445AB"/>
    <w:rsid w:val="26573861"/>
    <w:rsid w:val="2C7951BE"/>
    <w:rsid w:val="2CAA574A"/>
    <w:rsid w:val="2DC20F5B"/>
    <w:rsid w:val="33762E19"/>
    <w:rsid w:val="33FA3CE6"/>
    <w:rsid w:val="344B79A2"/>
    <w:rsid w:val="35E2463F"/>
    <w:rsid w:val="38B57B45"/>
    <w:rsid w:val="3AA90C99"/>
    <w:rsid w:val="3B7202BF"/>
    <w:rsid w:val="3CB54D2E"/>
    <w:rsid w:val="3E982D5F"/>
    <w:rsid w:val="3FA9029A"/>
    <w:rsid w:val="41385DEB"/>
    <w:rsid w:val="42B763FD"/>
    <w:rsid w:val="430F10E3"/>
    <w:rsid w:val="437134FD"/>
    <w:rsid w:val="446966E3"/>
    <w:rsid w:val="4D792686"/>
    <w:rsid w:val="4EE43832"/>
    <w:rsid w:val="512C09E0"/>
    <w:rsid w:val="514779EC"/>
    <w:rsid w:val="51644A8D"/>
    <w:rsid w:val="5547153D"/>
    <w:rsid w:val="55A042F1"/>
    <w:rsid w:val="593501AC"/>
    <w:rsid w:val="5BF603B0"/>
    <w:rsid w:val="5CF01CCE"/>
    <w:rsid w:val="5D374E0E"/>
    <w:rsid w:val="63634792"/>
    <w:rsid w:val="654A4D52"/>
    <w:rsid w:val="65E47B5D"/>
    <w:rsid w:val="67680287"/>
    <w:rsid w:val="67AA1B87"/>
    <w:rsid w:val="67C40926"/>
    <w:rsid w:val="68E24A58"/>
    <w:rsid w:val="6A6F57F3"/>
    <w:rsid w:val="6B465512"/>
    <w:rsid w:val="6DD8226E"/>
    <w:rsid w:val="6FA562EB"/>
    <w:rsid w:val="70BF505C"/>
    <w:rsid w:val="70D77898"/>
    <w:rsid w:val="788F059A"/>
    <w:rsid w:val="78D70B54"/>
    <w:rsid w:val="7A7B6C04"/>
    <w:rsid w:val="7BBA3085"/>
    <w:rsid w:val="7EB7481C"/>
    <w:rsid w:val="7F032F35"/>
    <w:rsid w:val="7F2771B4"/>
    <w:rsid w:val="7F3D44C8"/>
    <w:rsid w:val="7FB6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Calibri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customStyle="1" w:styleId="9">
    <w:name w:val="页眉 Char"/>
    <w:basedOn w:val="6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4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6"/>
    <w:link w:val="2"/>
    <w:qFormat/>
    <w:uiPriority w:val="0"/>
    <w:rPr>
      <w:rFonts w:ascii="宋体" w:hAnsi="宋体" w:eastAsia="宋体" w:cs="Times New Roman"/>
      <w:sz w:val="24"/>
      <w:szCs w:val="24"/>
    </w:rPr>
  </w:style>
  <w:style w:type="paragraph" w:customStyle="1" w:styleId="12">
    <w:name w:val="Char"/>
    <w:basedOn w:val="1"/>
    <w:qFormat/>
    <w:uiPriority w:val="0"/>
    <w:pPr>
      <w:numPr>
        <w:ilvl w:val="0"/>
        <w:numId w:val="1"/>
      </w:numPr>
      <w:tabs>
        <w:tab w:val="left" w:pos="2280"/>
      </w:tabs>
    </w:pPr>
  </w:style>
  <w:style w:type="paragraph" w:customStyle="1" w:styleId="13">
    <w:name w:val="Char1"/>
    <w:basedOn w:val="1"/>
    <w:qFormat/>
    <w:uiPriority w:val="0"/>
    <w:pPr>
      <w:tabs>
        <w:tab w:val="left" w:pos="2280"/>
      </w:tabs>
    </w:pPr>
  </w:style>
  <w:style w:type="character" w:customStyle="1" w:styleId="14">
    <w:name w:val="批注框文本 Char"/>
    <w:basedOn w:val="6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Char2"/>
    <w:basedOn w:val="1"/>
    <w:qFormat/>
    <w:uiPriority w:val="0"/>
    <w:pPr>
      <w:tabs>
        <w:tab w:val="left" w:pos="2280"/>
      </w:tabs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8F4E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607</Words>
  <Characters>3460</Characters>
  <Lines>28</Lines>
  <Paragraphs>8</Paragraphs>
  <ScaleCrop>false</ScaleCrop>
  <LinksUpToDate>false</LinksUpToDate>
  <CharactersWithSpaces>4059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2019-03-18T03:08:00Z</dcterms:created>
  <dc:creator>钟贤</dc:creator>
  <cp:lastModifiedBy>NTKO</cp:lastModifiedBy>
  <cp:lastPrinted>2021-11-09T09:49:00Z</cp:lastPrinted>
  <dcterms:modified xsi:type="dcterms:W3CDTF">2022-05-17T08:01:35Z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