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96"/>
        </w:tabs>
        <w:spacing w:line="600" w:lineRule="exact"/>
        <w:ind w:right="640"/>
        <w:rPr>
          <w:rFonts w:hint="default" w:eastAsia="黑体"/>
          <w:lang w:val="en-US" w:eastAsia="zh-CN"/>
        </w:rPr>
      </w:pPr>
      <w:r>
        <w:rPr>
          <w:rFonts w:hint="eastAsia" w:eastAsia="黑体"/>
          <w:lang w:eastAsia="zh-CN"/>
        </w:rPr>
        <w:t>附件</w:t>
      </w:r>
      <w:r>
        <w:rPr>
          <w:rFonts w:hint="eastAsia" w:eastAsia="黑体"/>
          <w:lang w:val="en-US" w:eastAsia="zh-CN"/>
        </w:rPr>
        <w:t>1</w:t>
      </w:r>
    </w:p>
    <w:p>
      <w:pPr>
        <w:tabs>
          <w:tab w:val="left" w:pos="2996"/>
        </w:tabs>
        <w:spacing w:afterLines="50"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征地补偿安置方案</w:t>
      </w:r>
    </w:p>
    <w:p>
      <w:pPr>
        <w:tabs>
          <w:tab w:val="left" w:pos="2996"/>
        </w:tabs>
        <w:spacing w:afterLines="50" w:line="600" w:lineRule="exact"/>
        <w:jc w:val="center"/>
      </w:pPr>
    </w:p>
    <w:p>
      <w:pPr>
        <w:tabs>
          <w:tab w:val="left" w:pos="2996"/>
        </w:tabs>
        <w:spacing w:afterLines="50" w:line="600" w:lineRule="exact"/>
        <w:ind w:firstLine="640" w:firstLineChars="200"/>
        <w:rPr>
          <w:rFonts w:eastAsia="方正小标宋_GBK"/>
          <w:sz w:val="44"/>
          <w:szCs w:val="44"/>
        </w:rPr>
      </w:pPr>
      <w:r>
        <w:rPr>
          <w:rFonts w:hint="eastAsia"/>
        </w:rPr>
        <w:t>为实施广州市天河区建设规划，完善城市功能，改善城市环境，促进经济、文化发展，我区拟征收凤凰街柯木塱股份合作经济联社属下的集体土地</w:t>
      </w:r>
      <w:r>
        <w:t>15.5717</w:t>
      </w:r>
      <w:r>
        <w:rPr>
          <w:rFonts w:hint="eastAsia"/>
        </w:rPr>
        <w:t>公顷。根据《中华人民共和国土地管理法》第二条、第四十五条、第四十七条，以及《广东省实施</w:t>
      </w:r>
      <w:r>
        <w:t>&lt;</w:t>
      </w:r>
      <w:r>
        <w:rPr>
          <w:rFonts w:hint="eastAsia"/>
        </w:rPr>
        <w:t>中华人民共和国土地管理法</w:t>
      </w:r>
      <w:r>
        <w:t>&gt;</w:t>
      </w:r>
      <w:r>
        <w:rPr>
          <w:rFonts w:hint="eastAsia"/>
        </w:rPr>
        <w:t>办法》等有关规定和精神，结合我区实际情况，拟定了征地补偿安置方案，具体情况如下：</w:t>
      </w:r>
    </w:p>
    <w:p>
      <w:pPr>
        <w:tabs>
          <w:tab w:val="left" w:pos="2996"/>
        </w:tabs>
        <w:spacing w:line="600" w:lineRule="exact"/>
        <w:ind w:firstLine="640" w:firstLineChars="200"/>
        <w:rPr>
          <w:rFonts w:eastAsia="黑体"/>
        </w:rPr>
      </w:pPr>
      <w:r>
        <w:rPr>
          <w:rFonts w:hint="eastAsia" w:eastAsia="黑体"/>
        </w:rPr>
        <w:t>一、征收集体土地情况</w:t>
      </w:r>
    </w:p>
    <w:p>
      <w:pPr>
        <w:tabs>
          <w:tab w:val="left" w:pos="2996"/>
        </w:tabs>
        <w:spacing w:line="600" w:lineRule="exact"/>
        <w:ind w:firstLine="640" w:firstLineChars="200"/>
      </w:pPr>
      <w:r>
        <w:rPr>
          <w:rFonts w:hint="eastAsia"/>
        </w:rPr>
        <w:t>（一）拟征收土地总面积</w:t>
      </w:r>
      <w:r>
        <w:t>15.5717</w:t>
      </w:r>
      <w:r>
        <w:rPr>
          <w:rFonts w:hint="eastAsia"/>
        </w:rPr>
        <w:t>公顷，现状地类为农用地</w:t>
      </w:r>
      <w:r>
        <w:t>15.5041</w:t>
      </w:r>
      <w:r>
        <w:rPr>
          <w:rFonts w:hint="eastAsia"/>
        </w:rPr>
        <w:t>公顷（林地</w:t>
      </w:r>
      <w:r>
        <w:t>15.4480</w:t>
      </w:r>
      <w:r>
        <w:rPr>
          <w:rFonts w:hint="eastAsia"/>
        </w:rPr>
        <w:t>公顷，其他农用地</w:t>
      </w:r>
      <w:r>
        <w:t>0.0561</w:t>
      </w:r>
      <w:r>
        <w:rPr>
          <w:rFonts w:hint="eastAsia"/>
        </w:rPr>
        <w:t>公顷），建设用地</w:t>
      </w:r>
      <w:r>
        <w:t>0.0676</w:t>
      </w:r>
      <w:r>
        <w:rPr>
          <w:rFonts w:hint="eastAsia"/>
        </w:rPr>
        <w:t>公顷。不占用永久基本农田，均为凤凰街柯木塱股份合作经济联社所有。</w:t>
      </w:r>
    </w:p>
    <w:p>
      <w:pPr>
        <w:tabs>
          <w:tab w:val="left" w:pos="2996"/>
        </w:tabs>
        <w:spacing w:line="600" w:lineRule="exact"/>
        <w:ind w:firstLine="640" w:firstLineChars="200"/>
        <w:rPr>
          <w:rFonts w:eastAsia="黑体"/>
        </w:rPr>
      </w:pPr>
      <w:r>
        <w:rPr>
          <w:rFonts w:hint="eastAsia"/>
        </w:rPr>
        <w:t>（二）根据用地报批要求，上述</w:t>
      </w:r>
      <w:r>
        <w:t>15.5717</w:t>
      </w:r>
      <w:r>
        <w:rPr>
          <w:rFonts w:hint="eastAsia"/>
        </w:rPr>
        <w:t>公顷土地的报批地类均为农用地（林地</w:t>
      </w:r>
      <w:r>
        <w:t>15.5156</w:t>
      </w:r>
      <w:r>
        <w:rPr>
          <w:rFonts w:hint="eastAsia"/>
        </w:rPr>
        <w:t>公顷，其他农用地</w:t>
      </w:r>
      <w:r>
        <w:t>0.0561</w:t>
      </w:r>
      <w:r>
        <w:rPr>
          <w:rFonts w:hint="eastAsia"/>
        </w:rPr>
        <w:t>公顷）。征地补偿费用根据报批地类确定。</w:t>
      </w:r>
    </w:p>
    <w:p>
      <w:pPr>
        <w:tabs>
          <w:tab w:val="left" w:pos="2996"/>
        </w:tabs>
        <w:spacing w:line="600" w:lineRule="exact"/>
        <w:ind w:firstLine="640" w:firstLineChars="200"/>
      </w:pPr>
    </w:p>
    <w:p>
      <w:pPr>
        <w:tabs>
          <w:tab w:val="left" w:pos="2996"/>
        </w:tabs>
        <w:spacing w:line="600" w:lineRule="exact"/>
        <w:ind w:firstLine="640" w:firstLineChars="200"/>
      </w:pPr>
    </w:p>
    <w:p>
      <w:pPr>
        <w:tabs>
          <w:tab w:val="left" w:pos="2996"/>
        </w:tabs>
        <w:spacing w:line="600" w:lineRule="exact"/>
        <w:ind w:firstLine="640" w:firstLineChars="200"/>
      </w:pPr>
    </w:p>
    <w:p>
      <w:pPr>
        <w:numPr>
          <w:ilvl w:val="0"/>
          <w:numId w:val="1"/>
        </w:numPr>
        <w:tabs>
          <w:tab w:val="left" w:pos="2996"/>
        </w:tabs>
        <w:spacing w:line="560" w:lineRule="exact"/>
        <w:ind w:firstLine="640" w:firstLineChars="200"/>
        <w:rPr>
          <w:rFonts w:eastAsia="黑体"/>
        </w:rPr>
      </w:pPr>
      <w:r>
        <w:rPr>
          <w:rFonts w:hint="eastAsia" w:eastAsia="黑体"/>
        </w:rPr>
        <w:t>征地补偿标准及费用</w:t>
      </w:r>
    </w:p>
    <w:tbl>
      <w:tblPr>
        <w:tblStyle w:val="4"/>
        <w:tblpPr w:leftFromText="180" w:rightFromText="180" w:vertAnchor="text" w:horzAnchor="page" w:tblpX="1380" w:tblpY="435"/>
        <w:tblOverlap w:val="never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2"/>
        <w:gridCol w:w="1318"/>
        <w:gridCol w:w="922"/>
        <w:gridCol w:w="1240"/>
        <w:gridCol w:w="1267"/>
        <w:gridCol w:w="1160"/>
        <w:gridCol w:w="1186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903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right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单位：公顷、万元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公顷、万元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82" w:type="dxa"/>
            <w:vMerge w:val="restart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土地类别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土地补偿费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安置补偿费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82" w:type="dxa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补偿标准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补偿金额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补偿标准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补偿金额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682" w:type="dxa"/>
            <w:vMerge w:val="restart"/>
            <w:vAlign w:val="center"/>
          </w:tcPr>
          <w:p>
            <w:pPr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凤凰街柯木塱股份合作经济联社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922" w:type="dxa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15.5156</w:t>
            </w:r>
          </w:p>
        </w:tc>
        <w:tc>
          <w:tcPr>
            <w:tcW w:w="1240" w:type="dxa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382.50</w:t>
            </w:r>
          </w:p>
        </w:tc>
        <w:tc>
          <w:tcPr>
            <w:tcW w:w="1267" w:type="dxa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5934.7170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382.50</w:t>
            </w:r>
          </w:p>
        </w:tc>
        <w:tc>
          <w:tcPr>
            <w:tcW w:w="1186" w:type="dxa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5934.7170</w:t>
            </w:r>
          </w:p>
        </w:tc>
        <w:tc>
          <w:tcPr>
            <w:tcW w:w="1262" w:type="dxa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11869.4340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682" w:type="dxa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其他农用地</w:t>
            </w:r>
          </w:p>
        </w:tc>
        <w:tc>
          <w:tcPr>
            <w:tcW w:w="922" w:type="dxa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0.0561</w:t>
            </w:r>
          </w:p>
        </w:tc>
        <w:tc>
          <w:tcPr>
            <w:tcW w:w="1240" w:type="dxa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382.50</w:t>
            </w:r>
          </w:p>
        </w:tc>
        <w:tc>
          <w:tcPr>
            <w:tcW w:w="1267" w:type="dxa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21.45825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382.50</w:t>
            </w:r>
          </w:p>
        </w:tc>
        <w:tc>
          <w:tcPr>
            <w:tcW w:w="1186" w:type="dxa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21.45825</w:t>
            </w:r>
          </w:p>
        </w:tc>
        <w:tc>
          <w:tcPr>
            <w:tcW w:w="1262" w:type="dxa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42.9165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682" w:type="dxa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土地补偿费与安置补偿费</w:t>
            </w:r>
          </w:p>
        </w:tc>
        <w:tc>
          <w:tcPr>
            <w:tcW w:w="3667" w:type="dxa"/>
            <w:gridSpan w:val="3"/>
            <w:vAlign w:val="center"/>
          </w:tcPr>
          <w:p>
            <w:pPr>
              <w:tabs>
                <w:tab w:val="left" w:pos="2996"/>
              </w:tabs>
              <w:jc w:val="center"/>
              <w:rPr>
                <w:rFonts w:ascii="仿宋_GB2312" w:hAnsi="宋体" w:cs="宋体"/>
                <w:color w:val="000000" w:themeColor="text1"/>
                <w:sz w:val="24"/>
              </w:rPr>
            </w:pPr>
            <w:r>
              <w:rPr>
                <w:rFonts w:ascii="仿宋_GB2312"/>
                <w:color w:val="000000" w:themeColor="text1"/>
                <w:sz w:val="24"/>
              </w:rPr>
              <w:t>11912.3505</w:t>
            </w:r>
          </w:p>
        </w:tc>
        <w:tc>
          <w:tcPr>
            <w:tcW w:w="2448" w:type="dxa"/>
            <w:gridSpan w:val="2"/>
            <w:vMerge w:val="restart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textAlignment w:val="center"/>
              <w:rPr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补偿支付方式为货币，土地补偿费补偿支付对象为凤凰街柯木</w:t>
            </w:r>
            <w:r>
              <w:rPr>
                <w:rFonts w:hint="eastAsia" w:ascii="宋体" w:hAnsi="宋体" w:cs="宋体"/>
                <w:sz w:val="24"/>
              </w:rPr>
              <w:t>塱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</w:rPr>
              <w:t>股份合作经济社，其余补偿费用由凤凰街柯木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塱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</w:rPr>
              <w:t>股份合作经济社转付需安置补偿对象。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82" w:type="dxa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青苗补偿费</w:t>
            </w:r>
          </w:p>
        </w:tc>
        <w:tc>
          <w:tcPr>
            <w:tcW w:w="3667" w:type="dxa"/>
            <w:gridSpan w:val="3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2102.1795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448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82" w:type="dxa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3667" w:type="dxa"/>
            <w:gridSpan w:val="3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按政府有关规定进行补偿</w:t>
            </w:r>
          </w:p>
        </w:tc>
        <w:tc>
          <w:tcPr>
            <w:tcW w:w="2448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82" w:type="dxa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以上土地面积合计</w:t>
            </w:r>
          </w:p>
        </w:tc>
        <w:tc>
          <w:tcPr>
            <w:tcW w:w="3667" w:type="dxa"/>
            <w:gridSpan w:val="3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15.5717 </w:t>
            </w:r>
          </w:p>
        </w:tc>
        <w:tc>
          <w:tcPr>
            <w:tcW w:w="2448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82" w:type="dxa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以上补偿金额合计</w:t>
            </w:r>
          </w:p>
        </w:tc>
        <w:tc>
          <w:tcPr>
            <w:tcW w:w="3667" w:type="dxa"/>
            <w:gridSpan w:val="3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14014.5300</w:t>
            </w:r>
          </w:p>
        </w:tc>
        <w:tc>
          <w:tcPr>
            <w:tcW w:w="2448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2996"/>
              </w:tabs>
              <w:spacing w:line="56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2996"/>
        </w:tabs>
        <w:spacing w:line="600" w:lineRule="exact"/>
        <w:ind w:firstLine="640" w:firstLineChars="200"/>
        <w:rPr>
          <w:rFonts w:eastAsia="黑体"/>
        </w:rPr>
      </w:pPr>
      <w:r>
        <w:rPr>
          <w:rFonts w:hint="eastAsia" w:eastAsia="黑体"/>
          <w:color w:val="000000"/>
        </w:rPr>
        <w:t>三、</w:t>
      </w:r>
      <w:r>
        <w:rPr>
          <w:rFonts w:hint="eastAsia" w:eastAsia="黑体"/>
        </w:rPr>
        <w:t>安置措施情况</w:t>
      </w:r>
    </w:p>
    <w:p>
      <w:pPr>
        <w:tabs>
          <w:tab w:val="left" w:pos="2996"/>
        </w:tabs>
        <w:spacing w:line="600" w:lineRule="exact"/>
        <w:ind w:firstLine="640" w:firstLineChars="200"/>
        <w:rPr>
          <w:rFonts w:eastAsia="黑体"/>
        </w:rPr>
      </w:pPr>
      <w:r>
        <w:rPr>
          <w:rFonts w:hint="eastAsia"/>
        </w:rPr>
        <w:t>为妥善安置被征地农民，切实解决被征地农民的生产生活出路，在保证货币安置落实的同时，给上述被征地农民落实培训、就业等社会保障措施，以确保被征地农民的原有生活水平不降低，长远生计有保障。本项目根据《广东省征收农村集体土地留用地管理办法（试行）》（粤府办〔</w:t>
      </w:r>
      <w:r>
        <w:t>2009</w:t>
      </w:r>
      <w:r>
        <w:rPr>
          <w:rFonts w:hint="eastAsia"/>
        </w:rPr>
        <w:t>〕</w:t>
      </w:r>
      <w:r>
        <w:t>41</w:t>
      </w:r>
      <w:r>
        <w:rPr>
          <w:rFonts w:hint="eastAsia"/>
        </w:rPr>
        <w:t>号）的规定，按实际征收土地面积的</w:t>
      </w:r>
      <w:r>
        <w:t>10%</w:t>
      </w:r>
      <w:r>
        <w:rPr>
          <w:rFonts w:hint="eastAsia"/>
        </w:rPr>
        <w:t>比例给被征地单位安排留用地。被征地农民养老保障安置，详见被征地农民养老保障方案。</w:t>
      </w:r>
    </w:p>
    <w:p>
      <w:pPr>
        <w:tabs>
          <w:tab w:val="left" w:pos="2996"/>
        </w:tabs>
        <w:spacing w:line="560" w:lineRule="exact"/>
        <w:ind w:right="640"/>
      </w:pPr>
      <w:r>
        <w:t xml:space="preserve">  </w:t>
      </w:r>
    </w:p>
    <w:p>
      <w:pPr>
        <w:tabs>
          <w:tab w:val="left" w:pos="2996"/>
        </w:tabs>
        <w:spacing w:line="560" w:lineRule="exact"/>
        <w:ind w:right="640"/>
      </w:pPr>
    </w:p>
    <w:p>
      <w:pPr>
        <w:tabs>
          <w:tab w:val="left" w:pos="2996"/>
        </w:tabs>
        <w:spacing w:line="560" w:lineRule="exact"/>
        <w:ind w:right="640"/>
      </w:pPr>
      <w:r>
        <w:rPr>
          <w:rFonts w:hint="eastAsia"/>
        </w:rPr>
        <w:t xml:space="preserve">                  </w:t>
      </w:r>
      <w:bookmarkStart w:id="0" w:name="_GoBack"/>
      <w:bookmarkEnd w:id="0"/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C96845"/>
    <w:multiLevelType w:val="singleLevel"/>
    <w:tmpl w:val="ECC96845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45E4F"/>
    <w:rsid w:val="002172B6"/>
    <w:rsid w:val="003B06EC"/>
    <w:rsid w:val="0040132A"/>
    <w:rsid w:val="00591F4F"/>
    <w:rsid w:val="005D7586"/>
    <w:rsid w:val="00912594"/>
    <w:rsid w:val="009B3D50"/>
    <w:rsid w:val="00A80D07"/>
    <w:rsid w:val="00E31B0B"/>
    <w:rsid w:val="00FD6FDF"/>
    <w:rsid w:val="049F4608"/>
    <w:rsid w:val="09BB7764"/>
    <w:rsid w:val="0F6874B8"/>
    <w:rsid w:val="102163FD"/>
    <w:rsid w:val="12F74AE7"/>
    <w:rsid w:val="1A47204F"/>
    <w:rsid w:val="23DD3425"/>
    <w:rsid w:val="23FF1E2E"/>
    <w:rsid w:val="25C04052"/>
    <w:rsid w:val="262F502B"/>
    <w:rsid w:val="27FB6227"/>
    <w:rsid w:val="291333B2"/>
    <w:rsid w:val="2DA829B0"/>
    <w:rsid w:val="30E457BD"/>
    <w:rsid w:val="323B6FCC"/>
    <w:rsid w:val="33E60232"/>
    <w:rsid w:val="34C50F60"/>
    <w:rsid w:val="362C25A3"/>
    <w:rsid w:val="38E45E4F"/>
    <w:rsid w:val="3BF71CA0"/>
    <w:rsid w:val="4AA43111"/>
    <w:rsid w:val="4E230410"/>
    <w:rsid w:val="53375B1C"/>
    <w:rsid w:val="55DE0BA4"/>
    <w:rsid w:val="597D7BDD"/>
    <w:rsid w:val="5CED1C5E"/>
    <w:rsid w:val="5CEE3456"/>
    <w:rsid w:val="67DA4112"/>
    <w:rsid w:val="6B905B6C"/>
    <w:rsid w:val="6BD93465"/>
    <w:rsid w:val="70F002B3"/>
    <w:rsid w:val="7BBA7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区人力资源和社会保障局</Company>
  <Pages>3</Pages>
  <Words>156</Words>
  <Characters>890</Characters>
  <Lines>7</Lines>
  <Paragraphs>2</Paragraphs>
  <TotalTime>3</TotalTime>
  <ScaleCrop>false</ScaleCrop>
  <LinksUpToDate>false</LinksUpToDate>
  <CharactersWithSpaces>1044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2021-12-03T12:17:00Z</dcterms:created>
  <dc:creator>Administrator</dc:creator>
  <cp:lastModifiedBy>仰望晨曦彼云</cp:lastModifiedBy>
  <cp:lastPrinted>2021-10-11T02:22:00Z</cp:lastPrinted>
  <dcterms:modified xsi:type="dcterms:W3CDTF">2021-12-09T04:12:30Z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