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附件1</w:t>
      </w:r>
    </w:p>
    <w:p>
      <w:pPr>
        <w:pStyle w:val="2"/>
        <w:jc w:val="center"/>
        <w:rPr>
          <w:rFonts w:ascii="宋体" w:hAnsi="宋体" w:eastAsia="宋体" w:cs="宋体"/>
          <w:b w:val="0"/>
          <w:bCs/>
          <w:sz w:val="36"/>
          <w:szCs w:val="36"/>
          <w:lang w:eastAsia="zh-CN"/>
        </w:rPr>
      </w:pPr>
      <w:bookmarkStart w:id="2" w:name="_GoBack"/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广州市土地级别范围</w:t>
      </w:r>
    </w:p>
    <w:bookmarkEnd w:id="2"/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一级：由以下线路围合而成的区域：解放中路—解放北路—环市中路—麓湖路—麓苑路—淘金北路—淘金路—太和岗路—先烈中路—环市东路—天河路—广州大道北—天河北路—林和西路—广深铁路—林和东路—林乐路—天寿路—石牌涌—黄埔大道西—华南快速干线—珠江（含珠江新城海心沙、二沙岛、沙面岛）。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二级：除上述级别外，由以下线路围合而成的区域：大同路—宝华路—华贵路—荔湾北路—东风西路—站前路—环市西路—环市中路—童心路—下塘西路—麓景西路—麓景路—麓湖路—恒福路—永福路—先烈东路—禺东西路—广深铁路—五山路—中山大道—华南快速干线—珠江—广州大道南—景观路—滨江东路—东晓路—昌岗东路—昌岗中路—宝岗大道—南华西路—人民桥—珠江。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三级：除上述级别外，由以下线路围合而成的区域：珠江—增步河—西湾路—站西路—广园西路—机场路—金钟横路—白云山西南麓—广园中路—广园东路—枫叶路—中山大道西—车陂路—珠江—科韵路（琶洲段）—黄埔涌—新港中路—广州大道南—新滘南路—泰沙路—工业大道南—工业大道中—昌岗西路—珠江—明心路—花湾路—花溪路—东漖南路—龙溪东路—花地河—珠江。</w:t>
      </w:r>
    </w:p>
    <w:p>
      <w:pPr>
        <w:spacing w:line="312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四级：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bookmarkStart w:id="0" w:name="bookmark19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1.除上述级别外，由以下线路围合而成的区域：珠江—北环高速公路—西槎路—棠溪新街—广花四路—广花五路—黄石东路—白云山西麓—白云山西南麓—北环高速公路—白云山东麓—麦地村上白云山山路—同和路—同沙路—沙太路—中成路—中元路—广汕公路—北环高速公路—华南快速干线—广园东路—大观路—中山大道东—黄埔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zh-CN" w:eastAsia="zh-CN"/>
        </w:rPr>
        <w:t>东路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—丰乐南路—珠江—东环高速路—黄埔涌—华南快速干线—新滘南路—广州大道南—环城高速公路—珠江—鹤洞路—花地大道南—花地河—南海市与芳村区边界—珠江。</w:t>
      </w:r>
    </w:p>
    <w:p>
      <w:pPr>
        <w:spacing w:line="312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2.番禺区市桥镇和大石镇的辖区范围。</w:t>
      </w:r>
    </w:p>
    <w:p>
      <w:pPr>
        <w:spacing w:line="312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五级：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bookmarkStart w:id="1" w:name="bookmark21"/>
      <w:bookmarkEnd w:id="1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1.除上述级别外，由以下线路围合而成的区域：南海市界（含大坦沙）—凤凰路—广清公路—华南快速干线（西段延长线）—广汕公路—天河与黄埔的区界—广深铁路—石化路—黄埔东路—增城市界—珠江（除长洲镇、官洲岛）—番禺区界—南海市界。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2.番禺区钟村镇、沙湾镇、南村镇辖区范围。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3.南沙经济技术开发区、黄阁、横沥、珠江管理区、万顷沙各镇镇中心范围。</w:t>
      </w:r>
    </w:p>
    <w:p>
      <w:pPr>
        <w:spacing w:line="312" w:lineRule="auto"/>
        <w:ind w:firstLine="600" w:firstLineChars="200"/>
        <w:jc w:val="both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六级：除上述级别外，天河区、黄埔区、白云区各街以及江高镇、人和镇、太和镇、龙归镇、罗岗镇，番禺区石基镇、新造镇、石楼镇、大岗镇（潭洲区域除外）、花都区新华镇辖区范围以及黄阁镇黄阁北路以北地区、横沥、珠江管理区除镇中心部分的区域。</w:t>
      </w:r>
    </w:p>
    <w:p>
      <w:pPr>
        <w:spacing w:line="312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七级：白云区神山镇、竹料镇、良田镇、钟落潭镇、九佛镇, 番禺区化龙镇、东涌镇、鱼窝头镇、灵山镇、大岗镇中原潭洲区域、榄核镇、花都区雅瑶镇、狮岭镇、花山镇、花东镇等辖区范围以及万顷沙、龙穴岛、新垦、黄阁镇小虎岛部分地区。</w:t>
      </w:r>
    </w:p>
    <w:p>
      <w:pPr>
        <w:spacing w:line="312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八级：花都区炭步镇、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eastAsia="zh-CN"/>
        </w:rPr>
        <w:t>赤坭镇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、北兴镇、芙蓉镇、花侨镇、梯面镇辖区范围。</w:t>
      </w:r>
    </w:p>
    <w:p>
      <w:pPr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0E8B"/>
    <w:rsid w:val="64B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2021-11-09T07:58:00Z</dcterms:created>
  <dc:creator>dukai</dc:creator>
  <cp:lastModifiedBy>杜凯</cp:lastModifiedBy>
  <dcterms:modified xsi:type="dcterms:W3CDTF">2021-12-01T00:59:10Z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