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穗规划资源规字〔2021〕1号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vertAlign w:val="baseline"/>
        </w:rPr>
        <w:t>广州市规划和自然资源局 广州市住房和城乡建设局 广州市市场监督管理局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vertAlign w:val="baseline"/>
        </w:rPr>
        <w:t>关于联合印发广州市既有住宅增设电梯技术规程的通知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textAlignment w:val="baseline"/>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br w:type="textWrapping"/>
      </w:r>
      <w:r>
        <w:rPr>
          <w:rFonts w:hint="eastAsia" w:ascii="宋体" w:hAnsi="宋体" w:eastAsia="宋体" w:cs="宋体"/>
          <w:i w:val="0"/>
          <w:caps w:val="0"/>
          <w:color w:val="333333"/>
          <w:spacing w:val="0"/>
          <w:sz w:val="27"/>
          <w:szCs w:val="27"/>
          <w:bdr w:val="none" w:color="auto" w:sz="0" w:space="0"/>
          <w:shd w:val="clear" w:fill="FFFFFF"/>
          <w:vertAlign w:val="baseline"/>
        </w:rPr>
        <w:t>各相关单位：</w:t>
      </w:r>
      <w:r>
        <w:rPr>
          <w:rFonts w:hint="eastAsia" w:ascii="微软雅黑" w:hAnsi="微软雅黑" w:eastAsia="微软雅黑" w:cs="微软雅黑"/>
          <w:i w:val="0"/>
          <w:caps w:val="0"/>
          <w:color w:val="333333"/>
          <w:spacing w:val="0"/>
          <w:sz w:val="27"/>
          <w:szCs w:val="27"/>
          <w:bdr w:val="none" w:color="auto" w:sz="0" w:space="0"/>
          <w:shd w:val="clear" w:fill="FFFFFF"/>
          <w:vertAlign w:val="baseline"/>
        </w:rPr>
        <w:br w:type="textWrapping"/>
      </w:r>
      <w:r>
        <w:rPr>
          <w:rFonts w:hint="eastAsia" w:ascii="宋体" w:hAnsi="宋体" w:eastAsia="宋体" w:cs="宋体"/>
          <w:i w:val="0"/>
          <w:caps w:val="0"/>
          <w:color w:val="333333"/>
          <w:spacing w:val="0"/>
          <w:sz w:val="27"/>
          <w:szCs w:val="27"/>
          <w:bdr w:val="none" w:color="auto" w:sz="0" w:space="0"/>
          <w:shd w:val="clear" w:fill="FFFFFF"/>
          <w:vertAlign w:val="baseline"/>
        </w:rPr>
        <w:t>　　根据《广东省行政规范性文件管理规定》第三十八条规定，现将《广州市既有住宅增设电梯技术规程》重新发布，请认真贯彻执行。执行中遇到的问题，请径向广州市规划和自然资源局、广州市住房和城乡建设局或广州市市场监督管理局反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right"/>
        <w:textAlignment w:val="baseline"/>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vertAlign w:val="baseline"/>
        </w:rPr>
        <w:br w:type="textWrapping"/>
      </w:r>
      <w:r>
        <w:rPr>
          <w:rFonts w:hint="eastAsia" w:ascii="宋体" w:hAnsi="宋体" w:eastAsia="宋体" w:cs="宋体"/>
          <w:i w:val="0"/>
          <w:caps w:val="0"/>
          <w:color w:val="333333"/>
          <w:spacing w:val="0"/>
          <w:sz w:val="27"/>
          <w:szCs w:val="27"/>
          <w:bdr w:val="none" w:color="auto" w:sz="0" w:space="0"/>
          <w:shd w:val="clear" w:fill="FFFFFF"/>
          <w:vertAlign w:val="baseline"/>
        </w:rPr>
        <w:t>广州市规划和自然资源局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righ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广州市住房和城乡建设局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righ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广州市市场监督管理局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righ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2021年9月24日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vertAlign w:val="baseline"/>
        </w:rPr>
        <w:t>广州市既有住宅增设电梯技术规程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textAlignment w:val="baseline"/>
        <w:rPr>
          <w:rFonts w:hint="eastAsia" w:ascii="微软雅黑" w:hAnsi="微软雅黑" w:eastAsia="微软雅黑" w:cs="微软雅黑"/>
          <w:i w:val="0"/>
          <w:caps w:val="0"/>
          <w:color w:val="424242"/>
          <w:spacing w:val="0"/>
          <w:sz w:val="27"/>
          <w:szCs w:val="27"/>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vertAlign w:val="baseline"/>
        </w:rPr>
        <w:t>1　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1.1 为规范和指导既有住宅增设电梯的</w:t>
      </w:r>
      <w:bookmarkStart w:id="1" w:name="_GoBack"/>
      <w:bookmarkEnd w:id="1"/>
      <w:r>
        <w:rPr>
          <w:rFonts w:hint="eastAsia" w:ascii="宋体" w:hAnsi="宋体" w:eastAsia="宋体" w:cs="宋体"/>
          <w:i w:val="0"/>
          <w:caps w:val="0"/>
          <w:color w:val="333333"/>
          <w:spacing w:val="0"/>
          <w:sz w:val="27"/>
          <w:szCs w:val="27"/>
          <w:bdr w:val="none" w:color="auto" w:sz="0" w:space="0"/>
          <w:shd w:val="clear" w:fill="FFFFFF"/>
          <w:vertAlign w:val="baseline"/>
        </w:rPr>
        <w:t>设计工作，保障电梯增设工程质量安全，根据相关法律、法规和标准，结合广州市实际，制定本规程。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1.2 本规程适用于广州市行政区域内既有住宅增设电梯工程设计工作。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1.3 既有住宅增设电梯工程设计应当符合本规程的规定。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center"/>
        <w:textAlignment w:val="baseline"/>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vertAlign w:val="baseline"/>
        </w:rPr>
        <w:t>2　基本规定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　　增设电梯设计方案以实用为原则，建筑面积不计入容积率，不得侵占现有城市道路空间，不得影响城市规划的实施，尽量减少占用现状绿化，尽量减少对周边相邻建筑和城市景观的不利影响，尽量避免对拟增设电梯的交通单元内住宅或相邻住宅构成导致通风、采光、通行等受到直接影响的严重遮挡，不得增加或者变相增加住宅使用空间。具体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rPr>
        <w:t>2.1 严重遮挡的界定。</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增设电梯方案的梯井（或连廊）与本交通单元内住宅或相邻住宅主要使用房间（卧室或起居室）窗户的正投影净距小于6米，可视为严重遮挡，如下图所示：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80" w:lineRule="atLeast"/>
        <w:ind w:left="0" w:right="0" w:firstLine="480"/>
        <w:jc w:val="center"/>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000000"/>
          <w:spacing w:val="0"/>
          <w:sz w:val="31"/>
          <w:szCs w:val="31"/>
          <w:bdr w:val="none" w:color="auto" w:sz="0" w:space="0"/>
          <w:shd w:val="clear" w:fill="FFFFFF"/>
        </w:rPr>
        <w:br w:type="textWrapping"/>
      </w:r>
      <w:r>
        <w:rPr>
          <w:rFonts w:hint="eastAsia" w:ascii="微软雅黑" w:hAnsi="微软雅黑" w:eastAsia="微软雅黑" w:cs="微软雅黑"/>
          <w:i w:val="0"/>
          <w:caps w:val="0"/>
          <w:color w:val="000000"/>
          <w:spacing w:val="0"/>
          <w:sz w:val="31"/>
          <w:szCs w:val="31"/>
          <w:bdr w:val="none" w:color="auto" w:sz="0" w:space="0"/>
          <w:shd w:val="clear" w:fill="FFFFFF"/>
        </w:rPr>
        <w:t> </w:t>
      </w:r>
      <w:r>
        <w:rPr>
          <w:rFonts w:hint="eastAsia" w:ascii="宋体" w:hAnsi="宋体" w:eastAsia="宋体" w:cs="宋体"/>
          <w:i w:val="0"/>
          <w:caps w:val="0"/>
          <w:color w:val="424242"/>
          <w:spacing w:val="0"/>
          <w:sz w:val="27"/>
          <w:szCs w:val="27"/>
          <w:bdr w:val="none" w:color="auto" w:sz="0" w:space="0"/>
          <w:shd w:val="clear" w:fill="FFFFFF"/>
        </w:rPr>
        <w:drawing>
          <wp:inline distT="0" distB="0" distL="114300" distR="114300">
            <wp:extent cx="5257800" cy="49434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257800" cy="49434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000000"/>
          <w:spacing w:val="0"/>
          <w:sz w:val="31"/>
          <w:szCs w:val="31"/>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2.2 必要面积要求。</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新增的电梯井和连廊的尺度以满足基本交通需要为准，不得以增设电梯为名增加非交通必要的使用面积，具体规定如下：电梯井占地尺寸不超过2.5米×2.5米；交通连廊净宽不超过1.2米（与电梯井直接等宽相连的连廊除外）；电梯井若需占用现状通道，应确保剩余的通道宽度（可通过改造方式实现）不小于1.5米（仅供人行和非机动车通行），供机动车通行不小于4米。</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2.3 景观美化要求。</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增设电梯的建筑设计方案应考虑建筑外立面的景观美化。电梯井道的立面材质和色彩宜与原有建筑和周边建筑相协调，或选择轻盈通透的立面材料；交通连廊宜采取通透的栏杆；增设部分宜考虑立面种植绿化的可能性，以便通过立面绿化美化新建体量的外观效果。</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2.4 消防要求。</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增设电梯的建筑设计方案应在与相邻建筑的消防间距、保证消防通道和消防车可达性以及人行疏散通道等方面满足消防规范的要求。增设电梯间后的方案无法满足现行消防规范的，若增设电梯方案未削弱原建筑及周边建筑的消防条件（包括消防间距、消防车可达性、人行疏散通道等要素），报建设工程消防设计审查部门取得相关手续后，方可实施建设。</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2.5 应急处置。</w:t>
      </w:r>
      <w:r>
        <w:rPr>
          <w:rFonts w:hint="eastAsia" w:ascii="微软雅黑" w:hAnsi="微软雅黑" w:eastAsia="微软雅黑" w:cs="微软雅黑"/>
          <w:i w:val="0"/>
          <w:caps w:val="0"/>
          <w:color w:val="333333"/>
          <w:spacing w:val="0"/>
          <w:sz w:val="27"/>
          <w:szCs w:val="27"/>
          <w:bdr w:val="none" w:color="auto" w:sz="0" w:space="0"/>
          <w:shd w:val="clear" w:fill="FFFFFF"/>
        </w:rPr>
        <w:br w:type="textWrapping"/>
      </w:r>
      <w:r>
        <w:rPr>
          <w:rFonts w:hint="eastAsia" w:ascii="宋体" w:hAnsi="宋体" w:eastAsia="宋体" w:cs="宋体"/>
          <w:i w:val="0"/>
          <w:caps w:val="0"/>
          <w:color w:val="333333"/>
          <w:spacing w:val="0"/>
          <w:sz w:val="27"/>
          <w:szCs w:val="27"/>
          <w:bdr w:val="none" w:color="auto" w:sz="0" w:space="0"/>
          <w:shd w:val="clear" w:fill="FFFFFF"/>
        </w:rPr>
        <w:t>　　为及时处置困梯等突发事件，应在显著位置设置与轿厢紧急报警装置相连通的声光报警装置和对讲装置。通往机房或者设备间的通道在任何情况下应能安全、方便地使用，不需经过私人房间，且符合救援要求。通道门的宽度不应小于0.60m，高度不应小于1.80m，且不得向房内开启。机房内供活动的净高度不应小于1.80m，特别是工作区域净高不应小于2.00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center"/>
        <w:rPr>
          <w:rFonts w:hint="eastAsia" w:ascii="微软雅黑" w:hAnsi="微软雅黑" w:eastAsia="微软雅黑" w:cs="微软雅黑"/>
          <w:i w:val="0"/>
          <w:caps w:val="0"/>
          <w:color w:val="424242"/>
          <w:spacing w:val="0"/>
          <w:sz w:val="27"/>
          <w:szCs w:val="27"/>
        </w:rPr>
      </w:pPr>
      <w:r>
        <w:rPr>
          <w:rStyle w:val="9"/>
          <w:rFonts w:hint="eastAsia" w:ascii="宋体" w:hAnsi="宋体" w:eastAsia="宋体" w:cs="宋体"/>
          <w:i w:val="0"/>
          <w:caps w:val="0"/>
          <w:color w:val="333333"/>
          <w:spacing w:val="0"/>
          <w:sz w:val="27"/>
          <w:szCs w:val="27"/>
          <w:bdr w:val="none" w:color="auto" w:sz="0" w:space="0"/>
          <w:shd w:val="clear" w:fill="FFFFFF"/>
        </w:rPr>
        <w:t>3　有效期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本规程自印发之日起施行，有效期3年。有关政策法规依据变化或者有效期届满，根据实施情况依法评估修订。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firstLine="480"/>
        <w:jc w:val="left"/>
        <w:textAlignment w:val="baseline"/>
        <w:rPr>
          <w:rFonts w:hint="eastAsia" w:ascii="微软雅黑" w:hAnsi="微软雅黑" w:eastAsia="微软雅黑" w:cs="微软雅黑"/>
          <w:i w:val="0"/>
          <w:caps w:val="0"/>
          <w:color w:val="424242"/>
          <w:spacing w:val="0"/>
          <w:sz w:val="27"/>
          <w:szCs w:val="27"/>
        </w:rPr>
      </w:pPr>
      <w:r>
        <w:rPr>
          <w:rFonts w:hint="eastAsia" w:ascii="宋体" w:hAnsi="宋体" w:eastAsia="宋体" w:cs="宋体"/>
          <w:i w:val="0"/>
          <w:caps w:val="0"/>
          <w:color w:val="333333"/>
          <w:spacing w:val="0"/>
          <w:sz w:val="27"/>
          <w:szCs w:val="27"/>
          <w:bdr w:val="none" w:color="auto" w:sz="0" w:space="0"/>
          <w:shd w:val="clear" w:fill="FFFFFF"/>
          <w:vertAlign w:val="baseline"/>
        </w:rPr>
        <w:t>公开方式：主动公开</w:t>
      </w:r>
    </w:p>
    <w:p>
      <w:pPr>
        <w:pStyle w:val="10"/>
        <w:keepNext w:val="0"/>
        <w:keepLines w:val="0"/>
        <w:pageBreakBefore w:val="0"/>
        <w:widowControl w:val="0"/>
        <w:kinsoku/>
        <w:wordWrap/>
        <w:overflowPunct/>
        <w:topLinePunct w:val="0"/>
        <w:autoSpaceDE/>
        <w:autoSpaceDN/>
        <w:bidi w:val="0"/>
        <w:adjustRightInd/>
        <w:snapToGrid/>
        <w:spacing w:line="560" w:lineRule="exact"/>
        <w:ind w:left="420" w:leftChars="200" w:firstLine="320" w:firstLineChars="1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64"/>
    <w:rsid w:val="00061E61"/>
    <w:rsid w:val="000B6D8D"/>
    <w:rsid w:val="001D2AB4"/>
    <w:rsid w:val="00422A50"/>
    <w:rsid w:val="00685BC9"/>
    <w:rsid w:val="00736B32"/>
    <w:rsid w:val="00772307"/>
    <w:rsid w:val="00C054BC"/>
    <w:rsid w:val="00CD7E33"/>
    <w:rsid w:val="00D42864"/>
    <w:rsid w:val="00D62CF0"/>
    <w:rsid w:val="00E4238E"/>
    <w:rsid w:val="00FD6233"/>
    <w:rsid w:val="0C580EAE"/>
    <w:rsid w:val="0E81628B"/>
    <w:rsid w:val="12FA460B"/>
    <w:rsid w:val="145331C3"/>
    <w:rsid w:val="161B67F6"/>
    <w:rsid w:val="169A035D"/>
    <w:rsid w:val="17D55D2B"/>
    <w:rsid w:val="18BE7647"/>
    <w:rsid w:val="1C320075"/>
    <w:rsid w:val="1D022416"/>
    <w:rsid w:val="218B6FB6"/>
    <w:rsid w:val="22717B0A"/>
    <w:rsid w:val="23F67806"/>
    <w:rsid w:val="272D0B06"/>
    <w:rsid w:val="272F7AD6"/>
    <w:rsid w:val="279C510E"/>
    <w:rsid w:val="288C5CF9"/>
    <w:rsid w:val="28C81CC4"/>
    <w:rsid w:val="29B107A8"/>
    <w:rsid w:val="2B3E0F25"/>
    <w:rsid w:val="2B84444B"/>
    <w:rsid w:val="2D674024"/>
    <w:rsid w:val="2F114739"/>
    <w:rsid w:val="324A7097"/>
    <w:rsid w:val="34032B35"/>
    <w:rsid w:val="3678593C"/>
    <w:rsid w:val="38DE0FC0"/>
    <w:rsid w:val="38FE4980"/>
    <w:rsid w:val="3CE05F78"/>
    <w:rsid w:val="3EDD3C62"/>
    <w:rsid w:val="3FAF269E"/>
    <w:rsid w:val="42121BAD"/>
    <w:rsid w:val="48302DF8"/>
    <w:rsid w:val="48544D94"/>
    <w:rsid w:val="4CF75334"/>
    <w:rsid w:val="4FC01646"/>
    <w:rsid w:val="4FC77772"/>
    <w:rsid w:val="524B6BB6"/>
    <w:rsid w:val="55A15A75"/>
    <w:rsid w:val="568F4B17"/>
    <w:rsid w:val="57BF4278"/>
    <w:rsid w:val="58856132"/>
    <w:rsid w:val="58C90FC9"/>
    <w:rsid w:val="593531FD"/>
    <w:rsid w:val="5D516534"/>
    <w:rsid w:val="5E47014E"/>
    <w:rsid w:val="604B53D0"/>
    <w:rsid w:val="60D038F0"/>
    <w:rsid w:val="639F41B4"/>
    <w:rsid w:val="64C71F2E"/>
    <w:rsid w:val="650027EB"/>
    <w:rsid w:val="689A1C7C"/>
    <w:rsid w:val="6ADC0C32"/>
    <w:rsid w:val="6B590F08"/>
    <w:rsid w:val="6CC65BBF"/>
    <w:rsid w:val="71B771EE"/>
    <w:rsid w:val="72EB007E"/>
    <w:rsid w:val="740803FE"/>
    <w:rsid w:val="74B50FE4"/>
    <w:rsid w:val="7AB36ED6"/>
    <w:rsid w:val="7C3A2946"/>
    <w:rsid w:val="7CC97BF5"/>
    <w:rsid w:val="7EBA77FF"/>
    <w:rsid w:val="7FB6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rPr>
      <w:rFonts w:ascii="Calibri" w:hAnsi="Calibri" w:eastAsia="宋体" w:cs="Times New Roman"/>
      <w:szCs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kern w:val="2"/>
      <w:sz w:val="18"/>
      <w:szCs w:val="18"/>
    </w:rPr>
  </w:style>
  <w:style w:type="character" w:customStyle="1" w:styleId="12">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Words>
  <Characters>353</Characters>
  <Lines>2</Lines>
  <Paragraphs>1</Paragraphs>
  <TotalTime>23</TotalTime>
  <ScaleCrop>false</ScaleCrop>
  <LinksUpToDate>false</LinksUpToDate>
  <CharactersWithSpaces>413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2018-12-25T05:26:00Z</dcterms:created>
  <dc:creator>卨୵</dc:creator>
  <cp:lastModifiedBy>王春雷</cp:lastModifiedBy>
  <dcterms:modified xsi:type="dcterms:W3CDTF">2021-11-17T07:01:06Z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