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9867" w14:textId="77777777" w:rsidR="00AA792D" w:rsidRDefault="00AA792D"/>
    <w:p w14:paraId="58F384B4" w14:textId="77777777" w:rsidR="00AA792D" w:rsidRDefault="00FF649E">
      <w:pPr>
        <w:adjustRightInd w:val="0"/>
        <w:snapToGrid w:val="0"/>
        <w:spacing w:line="460" w:lineRule="exact"/>
        <w:rPr>
          <w:rFonts w:ascii="黑体" w:eastAsia="黑体" w:hAnsi="黑体" w:cs="黑体"/>
          <w:bCs/>
          <w:kern w:val="200"/>
          <w:sz w:val="32"/>
          <w:szCs w:val="32"/>
        </w:rPr>
      </w:pPr>
      <w:r>
        <w:rPr>
          <w:rFonts w:ascii="黑体" w:eastAsia="黑体" w:hAnsi="黑体" w:cs="黑体" w:hint="eastAsia"/>
          <w:bCs/>
          <w:kern w:val="20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200"/>
          <w:sz w:val="32"/>
          <w:szCs w:val="32"/>
        </w:rPr>
        <w:t>1</w:t>
      </w:r>
    </w:p>
    <w:p w14:paraId="1136CCB4" w14:textId="77777777" w:rsidR="00AA792D" w:rsidRDefault="00FF649E">
      <w:pPr>
        <w:adjustRightInd w:val="0"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bCs/>
          <w:kern w:val="2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00"/>
          <w:sz w:val="44"/>
          <w:szCs w:val="44"/>
        </w:rPr>
        <w:t>通用标准</w:t>
      </w:r>
    </w:p>
    <w:p w14:paraId="7E57CAA9" w14:textId="77777777" w:rsidR="00AA792D" w:rsidRDefault="00FF649E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方正小标宋简体" w:cs="方正小标宋简体"/>
          <w:bCs/>
          <w:kern w:val="2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00"/>
          <w:sz w:val="44"/>
          <w:szCs w:val="44"/>
        </w:rPr>
        <w:t xml:space="preserve">  </w:t>
      </w:r>
    </w:p>
    <w:tbl>
      <w:tblPr>
        <w:tblW w:w="20907" w:type="dxa"/>
        <w:jc w:val="center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CellMar>
          <w:top w:w="15" w:type="dxa"/>
          <w:left w:w="28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18741"/>
      </w:tblGrid>
      <w:tr w:rsidR="00AA792D" w14:paraId="624916B4" w14:textId="77777777">
        <w:trPr>
          <w:trHeight w:val="704"/>
          <w:jc w:val="center"/>
        </w:trPr>
        <w:tc>
          <w:tcPr>
            <w:tcW w:w="20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6BB38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kern w:val="200"/>
                <w:sz w:val="32"/>
                <w:szCs w:val="32"/>
              </w:rPr>
              <w:t>一、测绘地理信息安全保障措施和管理制度要求</w:t>
            </w:r>
          </w:p>
        </w:tc>
      </w:tr>
      <w:tr w:rsidR="00AA792D" w14:paraId="0136D8B1" w14:textId="77777777">
        <w:trPr>
          <w:trHeight w:val="670"/>
          <w:jc w:val="center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8DC8C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kern w:val="0"/>
                <w:sz w:val="28"/>
                <w:szCs w:val="28"/>
              </w:rPr>
              <w:t>基本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要求</w:t>
            </w: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A293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设立测绘地理信息安全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保密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工作机构。</w:t>
            </w:r>
          </w:p>
        </w:tc>
      </w:tr>
      <w:tr w:rsidR="00AA792D" w14:paraId="6AC87EFF" w14:textId="77777777">
        <w:trPr>
          <w:trHeight w:val="567"/>
          <w:jc w:val="center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3B85F" w14:textId="77777777" w:rsidR="00AA792D" w:rsidRDefault="00AA792D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E595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从事涉密测绘业务的人员应当具有中华人民共和国国籍，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签订保密责任书，接受保密教育。</w:t>
            </w:r>
          </w:p>
        </w:tc>
      </w:tr>
      <w:tr w:rsidR="00AA792D" w14:paraId="55C3FA12" w14:textId="77777777">
        <w:trPr>
          <w:trHeight w:val="567"/>
          <w:jc w:val="center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CFA85" w14:textId="77777777" w:rsidR="00AA792D" w:rsidRDefault="00AA79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9C9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建立健全测绘地理信息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安全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保密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管理制度。明确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涉密人员管理、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保密要害部门部位管理、涉密设备与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存储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介质管理、涉密测绘成果全流程保密、保密自查等要求。</w:t>
            </w:r>
          </w:p>
        </w:tc>
      </w:tr>
      <w:tr w:rsidR="00AA792D" w14:paraId="674CA5BA" w14:textId="77777777">
        <w:trPr>
          <w:trHeight w:val="567"/>
          <w:jc w:val="center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D6DAA" w14:textId="77777777" w:rsidR="00AA792D" w:rsidRDefault="00AA792D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687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明确涉密测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绘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成果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使用审批流程和责任人，未经批准，涉密测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绘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成果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不得带离保密要害部门部位。</w:t>
            </w:r>
          </w:p>
        </w:tc>
      </w:tr>
      <w:tr w:rsidR="00AA792D" w14:paraId="0F86E1BA" w14:textId="77777777">
        <w:trPr>
          <w:trHeight w:val="567"/>
          <w:jc w:val="center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C4DD" w14:textId="77777777" w:rsidR="00AA792D" w:rsidRDefault="00AA792D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022A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涉密存储介质专人管理，建立台账；涉密设备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与存储介质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应粘贴密级标识；涉密计算机、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涉密存储介质不得接入互联网或其他公共信息网络；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涉密网络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与互联网或其他公共信息网络之间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实行物理隔离；涉密计算机外接端口封闭管理。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A792D" w14:paraId="4196129E" w14:textId="77777777">
        <w:trPr>
          <w:trHeight w:val="603"/>
          <w:jc w:val="center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E463B" w14:textId="77777777" w:rsidR="00AA792D" w:rsidRDefault="00AA79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EFA" w14:textId="77777777" w:rsidR="00AA792D" w:rsidRDefault="00FF649E">
            <w:pPr>
              <w:adjustRightInd w:val="0"/>
              <w:snapToGrid w:val="0"/>
              <w:spacing w:line="4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建立健全涉密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测绘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外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业安全保密管理制度，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落实监管人员和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保密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责任，外业所用涉密计算机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纳入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涉密单机进行管理。</w:t>
            </w:r>
          </w:p>
        </w:tc>
      </w:tr>
      <w:tr w:rsidR="00AA792D" w14:paraId="3FB8A35F" w14:textId="77777777">
        <w:trPr>
          <w:trHeight w:val="477"/>
          <w:jc w:val="center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52146" w14:textId="77777777" w:rsidR="00AA792D" w:rsidRDefault="00AA79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4729" w14:textId="77777777" w:rsidR="00AA792D" w:rsidRDefault="00FF649E">
            <w:pPr>
              <w:adjustRightInd w:val="0"/>
              <w:snapToGrid w:val="0"/>
              <w:spacing w:line="42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属于国家秘密的地理信息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的获取、持有、提供、利用情况进行登记并长期保存，实行可追溯管理。</w:t>
            </w:r>
          </w:p>
        </w:tc>
      </w:tr>
      <w:tr w:rsidR="00AA792D" w14:paraId="6FB7A474" w14:textId="77777777">
        <w:trPr>
          <w:trHeight w:val="470"/>
          <w:jc w:val="center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52F" w14:textId="77777777" w:rsidR="00AA792D" w:rsidRDefault="00AA792D">
            <w:pPr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F576" w14:textId="77777777" w:rsidR="00AA792D" w:rsidRDefault="00FF649E">
            <w:pPr>
              <w:adjustRightInd w:val="0"/>
              <w:snapToGrid w:val="0"/>
              <w:spacing w:line="420" w:lineRule="exac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从事测绘活动，应当遵守保密法律法规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规章等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有关规定。</w:t>
            </w:r>
          </w:p>
        </w:tc>
      </w:tr>
      <w:tr w:rsidR="00AA792D" w14:paraId="7DF60C77" w14:textId="77777777">
        <w:trPr>
          <w:trHeight w:val="567"/>
          <w:jc w:val="center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841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导航电子地图制作补充要求</w:t>
            </w: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F808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涉密网络应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配备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系统管理员、安全保密管理员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安全审计员。</w:t>
            </w:r>
          </w:p>
        </w:tc>
      </w:tr>
      <w:tr w:rsidR="00AA792D" w14:paraId="298E6961" w14:textId="77777777">
        <w:trPr>
          <w:trHeight w:val="437"/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92EF5" w14:textId="77777777" w:rsidR="00AA792D" w:rsidRDefault="00AA79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656B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保密要害部门部位应当确定安全控制区域，采取电子监控、防盗报警等必要的安全防范措施。</w:t>
            </w:r>
          </w:p>
        </w:tc>
      </w:tr>
      <w:tr w:rsidR="00AA792D" w14:paraId="08F14B98" w14:textId="77777777">
        <w:trPr>
          <w:trHeight w:val="567"/>
          <w:jc w:val="center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67DB" w14:textId="77777777" w:rsidR="00AA792D" w:rsidRDefault="00AA79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308D" w14:textId="77777777" w:rsidR="00AA792D" w:rsidRDefault="00FF649E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配置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符合要求的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安全保密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专用产品，包括身份鉴别、访问控制、安全审计、保密技术防护（三合一）、漏洞扫描、计算机病毒查杀、边界安全防护和数据库安全等产品。</w:t>
            </w:r>
          </w:p>
        </w:tc>
      </w:tr>
      <w:tr w:rsidR="00AA792D" w14:paraId="33853DC0" w14:textId="77777777">
        <w:trPr>
          <w:trHeight w:val="567"/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CCCE" w14:textId="77777777" w:rsidR="00AA792D" w:rsidRDefault="00AA79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B25B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软件开发不得在保密要害部门部位内进行。</w:t>
            </w:r>
          </w:p>
        </w:tc>
      </w:tr>
      <w:tr w:rsidR="00AA792D" w14:paraId="23A83BF0" w14:textId="77777777">
        <w:trPr>
          <w:trHeight w:val="567"/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FC9" w14:textId="77777777" w:rsidR="00AA792D" w:rsidRDefault="00AA79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E1C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未经单位安全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保密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工作机构批准，单位内部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涉密测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绘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成果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不得采用移动存储介质进行交换，应基于涉密网络操作，并进行审计。</w:t>
            </w:r>
          </w:p>
        </w:tc>
      </w:tr>
      <w:tr w:rsidR="00AA792D" w14:paraId="72EC0DB4" w14:textId="77777777">
        <w:trPr>
          <w:trHeight w:val="567"/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218" w14:textId="77777777" w:rsidR="00AA792D" w:rsidRDefault="00AA79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7644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涉密测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绘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成果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对外提供应配置专人专机。专机需安装安全审计软件，进行实时审计。</w:t>
            </w:r>
          </w:p>
        </w:tc>
      </w:tr>
      <w:tr w:rsidR="00AA792D" w14:paraId="632B0CA6" w14:textId="77777777">
        <w:trPr>
          <w:trHeight w:val="356"/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E18" w14:textId="77777777" w:rsidR="00AA792D" w:rsidRDefault="00AA79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CABA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配置红黑电源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。</w:t>
            </w:r>
          </w:p>
        </w:tc>
      </w:tr>
      <w:tr w:rsidR="00AA792D" w14:paraId="4E6732BA" w14:textId="77777777">
        <w:trPr>
          <w:trHeight w:val="626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64C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lastRenderedPageBreak/>
              <w:t>互联网地图服务</w:t>
            </w:r>
          </w:p>
          <w:p w14:paraId="2A111ADB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补充要求</w:t>
            </w: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14B4" w14:textId="77777777" w:rsidR="00AA792D" w:rsidRDefault="00FF649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存放地图数据的服务器设在中华人民共和国境内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。</w:t>
            </w:r>
          </w:p>
        </w:tc>
      </w:tr>
      <w:tr w:rsidR="00AA792D" w14:paraId="13E8E6D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  <w:right w:w="108" w:type="dxa"/>
          </w:tblCellMar>
        </w:tblPrEx>
        <w:trPr>
          <w:trHeight w:val="507"/>
          <w:jc w:val="center"/>
        </w:trPr>
        <w:tc>
          <w:tcPr>
            <w:tcW w:w="20907" w:type="dxa"/>
            <w:gridSpan w:val="2"/>
            <w:vAlign w:val="center"/>
          </w:tcPr>
          <w:p w14:paraId="6811F4CA" w14:textId="77777777" w:rsidR="00AA792D" w:rsidRDefault="00FF649E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kern w:val="200"/>
                <w:sz w:val="32"/>
                <w:szCs w:val="32"/>
              </w:rPr>
              <w:t>二、技术和质量保证体系要求</w:t>
            </w:r>
          </w:p>
        </w:tc>
      </w:tr>
      <w:tr w:rsidR="00AA792D" w14:paraId="44D1640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166" w:type="dxa"/>
            <w:vMerge w:val="restart"/>
            <w:vAlign w:val="center"/>
          </w:tcPr>
          <w:p w14:paraId="68EB95F2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机构人员</w:t>
            </w:r>
          </w:p>
        </w:tc>
        <w:tc>
          <w:tcPr>
            <w:tcW w:w="18741" w:type="dxa"/>
            <w:vAlign w:val="center"/>
          </w:tcPr>
          <w:p w14:paraId="30E463B2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设立技术和质量管理机构。</w:t>
            </w:r>
          </w:p>
        </w:tc>
      </w:tr>
      <w:tr w:rsidR="00AA792D" w14:paraId="7449F22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  <w:jc w:val="center"/>
        </w:trPr>
        <w:tc>
          <w:tcPr>
            <w:tcW w:w="2166" w:type="dxa"/>
            <w:vMerge/>
            <w:vAlign w:val="center"/>
          </w:tcPr>
          <w:p w14:paraId="2FF73B82" w14:textId="77777777" w:rsidR="00AA792D" w:rsidRDefault="00AA792D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741" w:type="dxa"/>
            <w:vAlign w:val="center"/>
          </w:tcPr>
          <w:p w14:paraId="3AB2B156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明确技术和质量管理工作的主管领导、技术和质量管理机构的负责人。技术和质量管理机构负责人应当具备中级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以上测绘专业技术职称。</w:t>
            </w:r>
          </w:p>
        </w:tc>
      </w:tr>
      <w:tr w:rsidR="00AA792D" w14:paraId="22B9C53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166" w:type="dxa"/>
            <w:vMerge/>
          </w:tcPr>
          <w:p w14:paraId="53DCA28E" w14:textId="77777777" w:rsidR="00AA792D" w:rsidRDefault="00AA792D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741" w:type="dxa"/>
            <w:vAlign w:val="center"/>
          </w:tcPr>
          <w:p w14:paraId="52550551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配备与业务相适应的质检人员。质检人员应当是测绘专业技术人员。</w:t>
            </w:r>
          </w:p>
        </w:tc>
      </w:tr>
      <w:tr w:rsidR="00AA792D" w14:paraId="4FED7A6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166" w:type="dxa"/>
            <w:vMerge w:val="restart"/>
            <w:vAlign w:val="center"/>
          </w:tcPr>
          <w:p w14:paraId="4BCF0806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管理制度</w:t>
            </w:r>
          </w:p>
        </w:tc>
        <w:tc>
          <w:tcPr>
            <w:tcW w:w="18741" w:type="dxa"/>
          </w:tcPr>
          <w:p w14:paraId="6073A77E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建立健全技术管理制度，明确技术设计、技术处理和技术总结等要求。其中简单、日常性的测绘项目可以制定《作业指导书》。</w:t>
            </w:r>
          </w:p>
        </w:tc>
      </w:tr>
      <w:tr w:rsidR="00AA792D" w14:paraId="34149A3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166" w:type="dxa"/>
            <w:vMerge/>
          </w:tcPr>
          <w:p w14:paraId="647D4490" w14:textId="77777777" w:rsidR="00AA792D" w:rsidRDefault="00AA792D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741" w:type="dxa"/>
          </w:tcPr>
          <w:p w14:paraId="34BC3A48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建立健全质量检查管理制度，明确过程检查、最终检查、质量评定、检查记录和检查报告等要求。</w:t>
            </w:r>
          </w:p>
        </w:tc>
      </w:tr>
      <w:tr w:rsidR="00AA792D" w14:paraId="3658C65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166" w:type="dxa"/>
            <w:vMerge/>
          </w:tcPr>
          <w:p w14:paraId="156C594B" w14:textId="77777777" w:rsidR="00AA792D" w:rsidRDefault="00AA792D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741" w:type="dxa"/>
            <w:vAlign w:val="center"/>
          </w:tcPr>
          <w:p w14:paraId="78AA3FA6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建立健全人员培训与岗位管理制度，明确岗位职责、岗前培训考核、继续教育等要求。</w:t>
            </w:r>
          </w:p>
        </w:tc>
      </w:tr>
      <w:tr w:rsidR="00AA792D" w14:paraId="6666EEB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  <w:jc w:val="center"/>
        </w:trPr>
        <w:tc>
          <w:tcPr>
            <w:tcW w:w="2166" w:type="dxa"/>
            <w:vMerge/>
            <w:vAlign w:val="center"/>
          </w:tcPr>
          <w:p w14:paraId="06BE5F10" w14:textId="77777777" w:rsidR="00AA792D" w:rsidRDefault="00AA792D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741" w:type="dxa"/>
            <w:vAlign w:val="center"/>
          </w:tcPr>
          <w:p w14:paraId="50519FA9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建立健全测绘仪器设备检定、校准管理制度，明确测绘仪器设备的检定、校准、日常管理等要求。</w:t>
            </w:r>
          </w:p>
        </w:tc>
      </w:tr>
      <w:tr w:rsidR="00AA792D" w14:paraId="515C88B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  <w:jc w:val="center"/>
        </w:trPr>
        <w:tc>
          <w:tcPr>
            <w:tcW w:w="2166" w:type="dxa"/>
            <w:vAlign w:val="center"/>
          </w:tcPr>
          <w:p w14:paraId="15E1820F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其他</w:t>
            </w:r>
          </w:p>
        </w:tc>
        <w:tc>
          <w:tcPr>
            <w:tcW w:w="18741" w:type="dxa"/>
            <w:vAlign w:val="center"/>
          </w:tcPr>
          <w:p w14:paraId="0747322C" w14:textId="77777777" w:rsidR="00AA792D" w:rsidRDefault="00FF649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测绘技术和质量保证体系应当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遵守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法律法规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规章等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有关规定。</w:t>
            </w:r>
          </w:p>
        </w:tc>
      </w:tr>
      <w:tr w:rsidR="00AA792D" w14:paraId="1FDF326D" w14:textId="77777777">
        <w:tblPrEx>
          <w:tblCellMar>
            <w:top w:w="0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0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5C04D" w14:textId="77777777" w:rsidR="00AA792D" w:rsidRDefault="00FF649E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宋体-PUA" w:eastAsia="宋体-PUA" w:hAnsi="宋体-PUA" w:cs="宋体-PUA" w:hint="eastAsia"/>
                <w:b/>
                <w:kern w:val="200"/>
                <w:sz w:val="32"/>
                <w:szCs w:val="32"/>
              </w:rPr>
              <w:t>三、测绘成果和资料档案管理制度要求</w:t>
            </w:r>
          </w:p>
        </w:tc>
      </w:tr>
      <w:tr w:rsidR="00AA792D" w14:paraId="11148635" w14:textId="77777777">
        <w:tblPrEx>
          <w:tblCellMar>
            <w:top w:w="0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3B04" w14:textId="77777777" w:rsidR="00AA792D" w:rsidRDefault="00FF649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机构人员</w:t>
            </w: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E3DD" w14:textId="77777777" w:rsidR="00AA792D" w:rsidRDefault="00FF649E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设立测绘成果和资料档案管理机构。</w:t>
            </w:r>
          </w:p>
        </w:tc>
      </w:tr>
      <w:tr w:rsidR="00AA792D" w14:paraId="3194E5AE" w14:textId="77777777">
        <w:tblPrEx>
          <w:tblCellMar>
            <w:top w:w="0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877" w14:textId="77777777" w:rsidR="00AA792D" w:rsidRDefault="00AA792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354" w14:textId="77777777" w:rsidR="00AA792D" w:rsidRDefault="00FF649E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明确测绘成果和资料档案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管理工作的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主管领导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工作人员及岗位职责。</w:t>
            </w:r>
          </w:p>
        </w:tc>
      </w:tr>
      <w:tr w:rsidR="00AA792D" w14:paraId="41B311F2" w14:textId="77777777">
        <w:tblPrEx>
          <w:tblCellMar>
            <w:top w:w="0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0579" w14:textId="77777777" w:rsidR="00AA792D" w:rsidRDefault="00FF649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管理制度</w:t>
            </w: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D4D0" w14:textId="77777777" w:rsidR="00AA792D" w:rsidRDefault="00FF649E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建立健全测绘成果和资料档案管理制度，明确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测绘成果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接收、整理、保管、使用、销毁以及建立台账等管理要求。</w:t>
            </w:r>
          </w:p>
        </w:tc>
      </w:tr>
      <w:tr w:rsidR="00AA792D" w14:paraId="782C039D" w14:textId="77777777">
        <w:trPr>
          <w:trHeight w:val="567"/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76D" w14:textId="77777777" w:rsidR="00AA792D" w:rsidRDefault="00AA792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0127" w14:textId="77777777" w:rsidR="00AA792D" w:rsidRDefault="00FF649E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建立健全测绘成果和资料档案信息化管理的安全保护制度。</w:t>
            </w:r>
          </w:p>
        </w:tc>
      </w:tr>
      <w:tr w:rsidR="00AA792D" w14:paraId="1C1F3790" w14:textId="77777777">
        <w:trPr>
          <w:trHeight w:val="567"/>
          <w:jc w:val="center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A50E" w14:textId="77777777" w:rsidR="00AA792D" w:rsidRDefault="00FF649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设施设备</w:t>
            </w: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F036" w14:textId="77777777" w:rsidR="00AA792D" w:rsidRDefault="00FF649E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有专门的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测绘成果和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资料档案库房，具备防盗、防火、防潮、防光、防尘、防磁、防有害生物和污染等安全措施。</w:t>
            </w:r>
          </w:p>
        </w:tc>
      </w:tr>
      <w:tr w:rsidR="00AA792D" w14:paraId="6DD88AA1" w14:textId="77777777">
        <w:trPr>
          <w:trHeight w:val="567"/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12C" w14:textId="77777777" w:rsidR="00AA792D" w:rsidRDefault="00AA792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F83A" w14:textId="77777777" w:rsidR="00AA792D" w:rsidRDefault="00FF649E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配有与业务相适应的测绘成果和资料档案专用柜架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专用数据存储设备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。</w:t>
            </w:r>
          </w:p>
        </w:tc>
      </w:tr>
      <w:tr w:rsidR="00AA792D" w14:paraId="4029B032" w14:textId="77777777">
        <w:tblPrEx>
          <w:tblCellMar>
            <w:top w:w="0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038" w14:textId="77777777" w:rsidR="00AA792D" w:rsidRDefault="00FF649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其他</w:t>
            </w:r>
          </w:p>
        </w:tc>
        <w:tc>
          <w:tcPr>
            <w:tcW w:w="1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7665" w14:textId="77777777" w:rsidR="00AA792D" w:rsidRDefault="00FF649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测绘成果和资料档案管理应当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遵守法律法规规章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有关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规定。</w:t>
            </w:r>
          </w:p>
        </w:tc>
      </w:tr>
    </w:tbl>
    <w:p w14:paraId="1A594E26" w14:textId="77777777" w:rsidR="00AA792D" w:rsidRDefault="00AA792D"/>
    <w:p w14:paraId="3D71D19D" w14:textId="77777777" w:rsidR="00AA792D" w:rsidRDefault="00AA792D"/>
    <w:sectPr w:rsidR="00AA792D">
      <w:pgSz w:w="23757" w:h="16783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AAA3"/>
    <w:multiLevelType w:val="singleLevel"/>
    <w:tmpl w:val="2380AAA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4E22BF"/>
    <w:rsid w:val="00AA792D"/>
    <w:rsid w:val="00FF649E"/>
    <w:rsid w:val="40FB5164"/>
    <w:rsid w:val="437B215C"/>
    <w:rsid w:val="5DB40FB5"/>
    <w:rsid w:val="6659281A"/>
    <w:rsid w:val="6B4E22BF"/>
    <w:rsid w:val="6D8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B836C"/>
  <w15:docId w15:val="{2B1B5A55-0562-47EF-AE72-850A6630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2"/>
    <w:next w:val="a"/>
    <w:qFormat/>
    <w:pPr>
      <w:spacing w:beforeLines="50" w:before="50" w:afterLines="50" w:after="50" w:line="240" w:lineRule="auto"/>
      <w:jc w:val="center"/>
    </w:pPr>
    <w:rPr>
      <w:rFonts w:cs="Times New Roman"/>
      <w:b w:val="0"/>
      <w:sz w:val="30"/>
      <w:szCs w:val="30"/>
    </w:rPr>
  </w:style>
  <w:style w:type="paragraph" w:customStyle="1" w:styleId="20">
    <w:name w:val="2标题"/>
    <w:basedOn w:val="a"/>
    <w:pPr>
      <w:spacing w:beforeLines="80" w:before="80" w:afterLines="80" w:after="80" w:line="340" w:lineRule="exact"/>
      <w:jc w:val="center"/>
    </w:pPr>
    <w:rPr>
      <w:rFonts w:ascii="Times New Roman" w:eastAsia="黑体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杜凯</cp:lastModifiedBy>
  <cp:revision>2</cp:revision>
  <dcterms:created xsi:type="dcterms:W3CDTF">2021-06-23T09:31:00Z</dcterms:created>
  <dcterms:modified xsi:type="dcterms:W3CDTF">2021-06-23T09:31:00Z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