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</w:t>
      </w:r>
      <w:r>
        <w:rPr>
          <w:rFonts w:hint="eastAsia" w:ascii="Times New Roman" w:hAnsi="Times New Roman" w:eastAsia="方正小标宋简体"/>
          <w:sz w:val="48"/>
          <w:szCs w:val="48"/>
        </w:rPr>
        <w:t>三</w:t>
      </w:r>
      <w:r>
        <w:rPr>
          <w:rFonts w:ascii="Times New Roman" w:hAnsi="Times New Roman" w:eastAsia="方正小标宋简体"/>
          <w:sz w:val="48"/>
          <w:szCs w:val="48"/>
        </w:rPr>
        <w:t>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jc w:val="left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ind w:left="0" w:leftChars="0" w:firstLine="2320" w:firstLineChars="725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编制机关  （公章）：</w:t>
      </w:r>
    </w:p>
    <w:p>
      <w:pPr>
        <w:snapToGrid w:val="0"/>
        <w:spacing w:line="360" w:lineRule="auto"/>
        <w:ind w:left="0" w:leftChars="0" w:firstLine="2320" w:firstLineChars="725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主要负责人（签字）：</w:t>
      </w:r>
    </w:p>
    <w:p>
      <w:pPr>
        <w:snapToGrid w:val="0"/>
        <w:spacing w:line="360" w:lineRule="auto"/>
        <w:ind w:left="0" w:leftChars="0" w:firstLine="2320" w:firstLineChars="725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　 制　 时　 间：2019年8月30日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中华人民共和国</w:t>
      </w:r>
      <w:r>
        <w:rPr>
          <w:rFonts w:hint="eastAsia" w:ascii="宋体" w:hAnsi="宋体"/>
          <w:sz w:val="32"/>
          <w:szCs w:val="32"/>
        </w:rPr>
        <w:t>自然</w:t>
      </w:r>
      <w:r>
        <w:rPr>
          <w:rFonts w:ascii="宋体" w:hAnsi="宋体"/>
          <w:sz w:val="32"/>
          <w:szCs w:val="32"/>
        </w:rPr>
        <w:t>资源部监制</w:t>
      </w:r>
    </w:p>
    <w:p>
      <w:pPr>
        <w:spacing w:line="520" w:lineRule="exact"/>
        <w:jc w:val="center"/>
        <w:rPr>
          <w:rFonts w:ascii="黑体" w:hAnsi="宋体" w:eastAsia="黑体"/>
          <w:b/>
          <w:bCs/>
          <w:color w:val="FF0000"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color w:val="FF0000"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一、建设用地项目呈报说明书</w:t>
      </w:r>
    </w:p>
    <w:p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计量单位：公顷、万元</w:t>
      </w:r>
    </w:p>
    <w:tbl>
      <w:tblPr>
        <w:tblStyle w:val="8"/>
        <w:tblW w:w="8928" w:type="dxa"/>
        <w:tblInd w:w="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增城区2019年度第三十六批次城镇建设用地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11.7353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9.4546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权　属  </w:t>
            </w: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   计</w:t>
            </w:r>
          </w:p>
        </w:tc>
        <w:tc>
          <w:tcPr>
            <w:tcW w:w="3960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11.7353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11.7353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9.4545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9.4545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8.</w:t>
            </w:r>
            <w:r>
              <w:rPr>
                <w:rFonts w:ascii="宋体" w:hAnsi="宋体"/>
                <w:sz w:val="24"/>
              </w:rPr>
              <w:t>3628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8.</w:t>
            </w:r>
            <w:r>
              <w:rPr>
                <w:rFonts w:ascii="宋体" w:hAnsi="宋体"/>
                <w:sz w:val="24"/>
              </w:rPr>
              <w:t>3628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其中：基本农田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0.6750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0.6750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（不含养殖水面）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0.4167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0.4167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2.2807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2.2807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0.0001</w:t>
            </w:r>
          </w:p>
        </w:tc>
        <w:tc>
          <w:tcPr>
            <w:tcW w:w="2160" w:type="dxa"/>
          </w:tcPr>
          <w:p>
            <w:pPr>
              <w:spacing w:line="58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拟开发地块名称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地块编号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用地面积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增城区2019年度第三十六批次城镇建设用地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0.4372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公共管理与公共服务用地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增城区2019年度第三十六批次城镇建设用地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8.7587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公共管理与公共服务用地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增城区2019年度第三十六批次城镇建设用地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0.8757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商服用地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增城区2019年度第三十六批次城镇建设用地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1.6637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公共管理与公共服务用地</w:t>
            </w:r>
          </w:p>
        </w:tc>
      </w:tr>
    </w:tbl>
    <w:p>
      <w:pPr>
        <w:spacing w:line="600" w:lineRule="exact"/>
        <w:rPr>
          <w:rFonts w:ascii="宋体" w:hAnsi="宋体"/>
          <w:color w:val="FF0000"/>
          <w:sz w:val="24"/>
        </w:rPr>
        <w:sectPr>
          <w:pgSz w:w="11907" w:h="16840"/>
          <w:pgMar w:top="567" w:right="567" w:bottom="567" w:left="567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市（地、州）人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政 府 土 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 政 主 管 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ind w:firstLine="4800" w:firstLineChars="20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 民 政 府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制表人：</w:t>
      </w:r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二、农用地转用方案</w:t>
      </w:r>
    </w:p>
    <w:p>
      <w:pPr>
        <w:spacing w:line="740" w:lineRule="exact"/>
        <w:ind w:firstLine="6000" w:firstLineChars="2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计量单位：公顷</w:t>
      </w:r>
    </w:p>
    <w:tbl>
      <w:tblPr>
        <w:tblStyle w:val="8"/>
        <w:tblW w:w="87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  用  面  积</w:t>
            </w:r>
          </w:p>
        </w:tc>
        <w:tc>
          <w:tcPr>
            <w:tcW w:w="4495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2363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9.4545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9.4545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8.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3751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3751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8759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4264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 合 规 划</w:t>
            </w:r>
          </w:p>
        </w:tc>
        <w:tc>
          <w:tcPr>
            <w:tcW w:w="4495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363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363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363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363" w:type="dxa"/>
          </w:tcPr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363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59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拟使用年度计划指标</w:t>
            </w:r>
          </w:p>
        </w:tc>
        <w:tc>
          <w:tcPr>
            <w:tcW w:w="4495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2132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36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9.4545</w:t>
            </w:r>
          </w:p>
        </w:tc>
        <w:tc>
          <w:tcPr>
            <w:tcW w:w="213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9.4545</w:t>
            </w:r>
          </w:p>
        </w:tc>
        <w:tc>
          <w:tcPr>
            <w:tcW w:w="236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3751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8" w:hRule="atLeast"/>
          <w:jc w:val="center"/>
        </w:trPr>
        <w:tc>
          <w:tcPr>
            <w:tcW w:w="8759" w:type="dxa"/>
            <w:gridSpan w:val="6"/>
          </w:tcPr>
          <w:p>
            <w:pPr>
              <w:spacing w:line="276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批次用地包括三个项目。其中，石滩镇顾屋村地块为非营利性教育设施项目（黄冈中学二期），不涉及新增建设用地指标、农用地转用指标和耕地指标。新塘镇石下村、派潭镇围园村、鹅兜村地块为环保设施项目（派潭污水处理厂、新塘污水处理厂），涉及新增建设用地9.4546公顷、农用地转用9.4545公顷（耕地8.3751公顷），其中主体工程涉及新增建设用地8.7748公顷、农用地转用8.7747公顷、耕地8.3565公顷；按规定申请使用2020年度省重大基础设施及民生设施计划指标（环保设施）（新增建设用地指标8.7748公顷、农转用指标8.7747公顷、耕地指标8.3565公顷）；项目产生的留用地涉及新增建设用地0.6798公顷、农用地转用0.6798公顷、耕地0.0186公顷，安排使用2020年度广州市土地利用计划指标（新增建设用地指标0.6798公顷、农转用指标0.6798公顷、耕地指标0.0186公顷）。</w:t>
            </w:r>
          </w:p>
        </w:tc>
      </w:tr>
    </w:tbl>
    <w:p>
      <w:pPr>
        <w:spacing w:line="6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</w:p>
    <w:p>
      <w:pPr>
        <w:numPr>
          <w:ilvl w:val="0"/>
          <w:numId w:val="2"/>
        </w:num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补充耕地方案</w:t>
      </w: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hint="eastAsia" w:ascii="Times New Roman" w:hAnsi="Times New Roman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hint="eastAsia" w:ascii="Times New Roman" w:hAnsi="Times New Roman"/>
          <w:sz w:val="24"/>
        </w:rPr>
        <w:t>元</w:t>
      </w:r>
    </w:p>
    <w:tbl>
      <w:tblPr>
        <w:tblStyle w:val="8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4"/>
        <w:gridCol w:w="1845"/>
        <w:gridCol w:w="1530"/>
        <w:gridCol w:w="660"/>
        <w:gridCol w:w="1005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3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占用耕地面积</w:t>
            </w:r>
          </w:p>
        </w:tc>
        <w:tc>
          <w:tcPr>
            <w:tcW w:w="618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8.3628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23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含25度以上坡耕地</w:t>
            </w:r>
          </w:p>
        </w:tc>
        <w:tc>
          <w:tcPr>
            <w:tcW w:w="1845" w:type="dxa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其他情况需补充耕地面积</w:t>
            </w:r>
          </w:p>
        </w:tc>
        <w:tc>
          <w:tcPr>
            <w:tcW w:w="215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.0123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义务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618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23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责任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618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补充耕地费用情况</w:t>
            </w:r>
          </w:p>
        </w:tc>
        <w:tc>
          <w:tcPr>
            <w:tcW w:w="1845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义务单位缴纳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耕地开垦费总额</w:t>
            </w:r>
          </w:p>
        </w:tc>
        <w:tc>
          <w:tcPr>
            <w:tcW w:w="1530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234.</w:t>
            </w:r>
            <w:r>
              <w:rPr>
                <w:rFonts w:hint="eastAsia"/>
                <w:lang w:val="en-US" w:eastAsia="zh-CN"/>
              </w:rPr>
              <w:t>5028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平均缴费标准</w:t>
            </w:r>
          </w:p>
        </w:tc>
        <w:tc>
          <w:tcPr>
            <w:tcW w:w="1148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实际补充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耕地总费用</w:t>
            </w:r>
          </w:p>
        </w:tc>
        <w:tc>
          <w:tcPr>
            <w:tcW w:w="1530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234.</w:t>
            </w:r>
            <w:r>
              <w:rPr>
                <w:rFonts w:hint="eastAsia"/>
                <w:lang w:val="en-US" w:eastAsia="zh-CN"/>
              </w:rPr>
              <w:t>5028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平均费用标准</w:t>
            </w:r>
          </w:p>
        </w:tc>
        <w:tc>
          <w:tcPr>
            <w:tcW w:w="1148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3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补充耕地确认信息编号</w:t>
            </w:r>
          </w:p>
        </w:tc>
        <w:tc>
          <w:tcPr>
            <w:tcW w:w="618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44000020</w:t>
            </w:r>
            <w:r>
              <w:rPr>
                <w:rFonts w:hint="eastAsia"/>
                <w:lang w:val="en-US" w:eastAsia="zh-CN"/>
              </w:rPr>
              <w:t>2008107975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23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5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需补充情况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补充耕地数量</w:t>
            </w:r>
          </w:p>
        </w:tc>
        <w:tc>
          <w:tcPr>
            <w:tcW w:w="337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8.</w:t>
            </w:r>
            <w:r>
              <w:rPr>
                <w:rFonts w:hint="eastAsia"/>
                <w:lang w:val="en-US" w:eastAsia="zh-CN"/>
              </w:rPr>
              <w:t>3751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8.3</w:t>
            </w:r>
            <w:r>
              <w:rPr>
                <w:rFonts w:hint="eastAsia"/>
                <w:lang w:val="en-US" w:eastAsia="zh-CN"/>
              </w:rPr>
              <w:t>751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补充水田规模</w:t>
            </w:r>
          </w:p>
        </w:tc>
        <w:tc>
          <w:tcPr>
            <w:tcW w:w="3375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补充标准粮食产能</w:t>
            </w:r>
          </w:p>
        </w:tc>
        <w:tc>
          <w:tcPr>
            <w:tcW w:w="337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13</w:t>
            </w:r>
            <w:r>
              <w:rPr>
                <w:rFonts w:hint="eastAsia"/>
                <w:lang w:val="en-US" w:eastAsia="zh-CN"/>
              </w:rPr>
              <w:t>6791.75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13</w:t>
            </w:r>
            <w:r>
              <w:rPr>
                <w:rFonts w:hint="eastAsia"/>
                <w:lang w:val="en-US" w:eastAsia="zh-CN"/>
              </w:rPr>
              <w:t>6791.75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承诺补充耕地面积</w:t>
            </w:r>
          </w:p>
        </w:tc>
        <w:tc>
          <w:tcPr>
            <w:tcW w:w="1845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挂钩的土地整治项目备案号</w:t>
            </w:r>
          </w:p>
        </w:tc>
        <w:tc>
          <w:tcPr>
            <w:tcW w:w="153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挂钩补充耕地数量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所在县（市、区）</w:t>
            </w:r>
          </w:p>
        </w:tc>
        <w:tc>
          <w:tcPr>
            <w:tcW w:w="1148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530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48" w:type="dxa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530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48" w:type="dxa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承诺补充水田规模</w:t>
            </w:r>
          </w:p>
        </w:tc>
        <w:tc>
          <w:tcPr>
            <w:tcW w:w="1845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挂钩的土地整治项目备案号</w:t>
            </w:r>
          </w:p>
        </w:tc>
        <w:tc>
          <w:tcPr>
            <w:tcW w:w="153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挂钩水田规模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所在县（市、区）</w:t>
            </w:r>
          </w:p>
        </w:tc>
        <w:tc>
          <w:tcPr>
            <w:tcW w:w="1148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530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48" w:type="dxa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530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48" w:type="dxa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承诺补充标准粮食产能</w:t>
            </w:r>
          </w:p>
        </w:tc>
        <w:tc>
          <w:tcPr>
            <w:tcW w:w="1845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挂钩的土地整治项目备案号</w:t>
            </w:r>
          </w:p>
        </w:tc>
        <w:tc>
          <w:tcPr>
            <w:tcW w:w="153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挂钩标准粮食产能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所在县（市、区）</w:t>
            </w:r>
          </w:p>
        </w:tc>
        <w:tc>
          <w:tcPr>
            <w:tcW w:w="1148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23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530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48" w:type="dxa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3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530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48" w:type="dxa"/>
            <w:vAlign w:val="center"/>
          </w:tcPr>
          <w:p>
            <w:pPr>
              <w:spacing w:line="280" w:lineRule="exact"/>
              <w:jc w:val="center"/>
            </w:pPr>
          </w:p>
        </w:tc>
      </w:tr>
    </w:tbl>
    <w:p>
      <w:r>
        <w:rPr>
          <w:rFonts w:hint="eastAsia"/>
        </w:rPr>
        <w:t>填表人：</w:t>
      </w:r>
    </w:p>
    <w:p>
      <w:pPr>
        <w:tabs>
          <w:tab w:val="right" w:pos="8460"/>
        </w:tabs>
        <w:ind w:right="17"/>
      </w:pPr>
    </w:p>
    <w:p>
      <w:pPr>
        <w:spacing w:line="580" w:lineRule="exact"/>
        <w:jc w:val="center"/>
        <w:rPr>
          <w:rFonts w:hint="eastAsia" w:ascii="宋体" w:hAnsi="宋体"/>
          <w:b/>
          <w:bCs/>
          <w:sz w:val="32"/>
        </w:rPr>
      </w:pPr>
    </w:p>
    <w:p>
      <w:pPr>
        <w:spacing w:line="58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四、征收土地方案（汇总）</w:t>
      </w:r>
    </w:p>
    <w:p>
      <w:pPr>
        <w:spacing w:line="580" w:lineRule="exact"/>
        <w:ind w:firstLine="5520" w:firstLineChars="2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计量单位：公项、万元、人</w:t>
      </w:r>
    </w:p>
    <w:tbl>
      <w:tblPr>
        <w:tblStyle w:val="8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tabs>
                <w:tab w:val="center" w:pos="2626"/>
              </w:tabs>
              <w:spacing w:line="6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石滩镇、新塘镇、派潭镇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石滩镇顾屋村经济联合社，新塘镇石下村石一、石二、石三经济合作社，新塘镇石下村经济联合社，派潭镇围园村寺山经济合作社，派潭镇鹅兜村潘屋经济合作社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权属状况</w:t>
            </w:r>
          </w:p>
        </w:tc>
        <w:tc>
          <w:tcPr>
            <w:tcW w:w="6781" w:type="dxa"/>
            <w:gridSpan w:val="6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8.3442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5.55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0.0186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5.55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      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0.6750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按前三年平均年产值2.1-2.65万元/公顷，土地补偿费7倍，安置补助费5倍补偿。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 殖 水 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0.4167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</w:rPr>
              <w:t>4.49-5.7</w:t>
            </w:r>
            <w:r>
              <w:rPr>
                <w:rFonts w:hint="eastAsia" w:ascii="宋体" w:hAnsi="宋体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 设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2.2807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</w:rPr>
              <w:t>4.3688-5.55</w:t>
            </w:r>
            <w:r>
              <w:rPr>
                <w:rFonts w:hint="eastAsia" w:ascii="宋体" w:hAnsi="宋体"/>
              </w:rPr>
              <w:t>万元/公顷，土地补偿费10倍。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0.0001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</w:rPr>
              <w:t>2.1844</w:t>
            </w:r>
            <w:r>
              <w:rPr>
                <w:rFonts w:hint="eastAsia" w:ascii="宋体" w:hAnsi="宋体"/>
              </w:rPr>
              <w:t>万元/公顷，土地补偿费10倍。</w:t>
            </w:r>
          </w:p>
        </w:tc>
      </w:tr>
    </w:tbl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8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2281"/>
        <w:gridCol w:w="1401"/>
        <w:gridCol w:w="2522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982" w:type="dxa"/>
            <w:vMerge w:val="restart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用</w:t>
            </w:r>
          </w:p>
        </w:tc>
        <w:tc>
          <w:tcPr>
            <w:tcW w:w="2281" w:type="dxa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名          称</w:t>
            </w:r>
          </w:p>
        </w:tc>
        <w:tc>
          <w:tcPr>
            <w:tcW w:w="6059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982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81" w:type="dxa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青苗补偿费</w:t>
            </w:r>
          </w:p>
        </w:tc>
        <w:tc>
          <w:tcPr>
            <w:tcW w:w="6059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513.4908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982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81" w:type="dxa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地上附着物补偿费</w:t>
            </w:r>
          </w:p>
        </w:tc>
        <w:tc>
          <w:tcPr>
            <w:tcW w:w="6059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10.024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82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81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6059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982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81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6059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3263" w:type="dxa"/>
            <w:gridSpan w:val="2"/>
          </w:tcPr>
          <w:p>
            <w:pPr>
              <w:spacing w:line="60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征地总费用</w:t>
            </w:r>
          </w:p>
        </w:tc>
        <w:tc>
          <w:tcPr>
            <w:tcW w:w="1401" w:type="dxa"/>
          </w:tcPr>
          <w:p>
            <w:pPr>
              <w:spacing w:line="720" w:lineRule="auto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1419.5027</w:t>
            </w:r>
          </w:p>
        </w:tc>
        <w:tc>
          <w:tcPr>
            <w:tcW w:w="2522" w:type="dxa"/>
          </w:tcPr>
          <w:p>
            <w:pPr>
              <w:spacing w:line="60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征地费用综合标准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120.9601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3263" w:type="dxa"/>
            <w:gridSpan w:val="2"/>
          </w:tcPr>
          <w:p>
            <w:pPr>
              <w:spacing w:line="60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需要安置的农业人口数</w:t>
            </w:r>
          </w:p>
        </w:tc>
        <w:tc>
          <w:tcPr>
            <w:tcW w:w="1401" w:type="dxa"/>
          </w:tcPr>
          <w:p>
            <w:pPr>
              <w:spacing w:line="60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2" w:type="dxa"/>
          </w:tcPr>
          <w:p>
            <w:pPr>
              <w:spacing w:line="60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需要安置的劳力人数</w:t>
            </w:r>
          </w:p>
        </w:tc>
        <w:tc>
          <w:tcPr>
            <w:tcW w:w="2136" w:type="dxa"/>
          </w:tcPr>
          <w:p>
            <w:pPr>
              <w:tabs>
                <w:tab w:val="left" w:pos="975"/>
              </w:tabs>
              <w:spacing w:line="360" w:lineRule="auto"/>
              <w:ind w:firstLine="240" w:firstLineChars="10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3263" w:type="dxa"/>
            <w:gridSpan w:val="2"/>
          </w:tcPr>
          <w:p>
            <w:pPr>
              <w:spacing w:line="60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征地前人均耕地</w:t>
            </w:r>
          </w:p>
        </w:tc>
        <w:tc>
          <w:tcPr>
            <w:tcW w:w="1401" w:type="dxa"/>
          </w:tcPr>
          <w:p>
            <w:pPr>
              <w:spacing w:line="600" w:lineRule="auto"/>
              <w:jc w:val="center"/>
              <w:rPr>
                <w:sz w:val="24"/>
              </w:rPr>
            </w:pPr>
          </w:p>
        </w:tc>
        <w:tc>
          <w:tcPr>
            <w:tcW w:w="2522" w:type="dxa"/>
          </w:tcPr>
          <w:p>
            <w:pPr>
              <w:spacing w:line="60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征地后人均耕地</w:t>
            </w:r>
          </w:p>
        </w:tc>
        <w:tc>
          <w:tcPr>
            <w:tcW w:w="2136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982" w:type="dxa"/>
            <w:vMerge w:val="restart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安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置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途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径</w:t>
            </w:r>
          </w:p>
        </w:tc>
        <w:tc>
          <w:tcPr>
            <w:tcW w:w="2281" w:type="dxa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货币安置</w:t>
            </w:r>
          </w:p>
        </w:tc>
        <w:tc>
          <w:tcPr>
            <w:tcW w:w="6059" w:type="dxa"/>
            <w:gridSpan w:val="3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982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81" w:type="dxa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农业安置</w:t>
            </w:r>
          </w:p>
        </w:tc>
        <w:tc>
          <w:tcPr>
            <w:tcW w:w="6059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9" w:hRule="atLeast"/>
        </w:trPr>
        <w:tc>
          <w:tcPr>
            <w:tcW w:w="982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81" w:type="dxa"/>
            <w:vAlign w:val="center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留地安置</w:t>
            </w:r>
          </w:p>
        </w:tc>
        <w:tc>
          <w:tcPr>
            <w:tcW w:w="6059" w:type="dxa"/>
            <w:gridSpan w:val="3"/>
          </w:tcPr>
          <w:p>
            <w:pPr>
              <w:snapToGrid w:val="0"/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石滩镇地块用地</w:t>
            </w:r>
            <w:r>
              <w:rPr>
                <w:sz w:val="24"/>
              </w:rPr>
              <w:t>按</w:t>
            </w:r>
            <w:r>
              <w:rPr>
                <w:rFonts w:hint="eastAsia"/>
                <w:sz w:val="24"/>
              </w:rPr>
              <w:t>实际征地0.4372公顷</w:t>
            </w:r>
            <w:r>
              <w:rPr>
                <w:sz w:val="24"/>
              </w:rPr>
              <w:t>的</w:t>
            </w:r>
            <w:r>
              <w:rPr>
                <w:rFonts w:hint="eastAsia"/>
                <w:sz w:val="24"/>
              </w:rPr>
              <w:t>15</w:t>
            </w:r>
            <w:r>
              <w:rPr>
                <w:sz w:val="24"/>
              </w:rPr>
              <w:t>%安排</w:t>
            </w:r>
            <w:r>
              <w:rPr>
                <w:rFonts w:hint="eastAsia"/>
                <w:sz w:val="24"/>
              </w:rPr>
              <w:t>留用地共计0.0657公顷</w:t>
            </w:r>
            <w:r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该留用地已在广州市增城区2017年度第一批次城镇建设用地（粤国土资[建]字[2017]640号）中落实。</w:t>
            </w:r>
          </w:p>
          <w:p>
            <w:pPr>
              <w:snapToGrid w:val="0"/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新塘镇地块用地按实际征地面积的10%安排共计0.8757公顷在本批次用地内一并报批。</w:t>
            </w:r>
          </w:p>
          <w:p>
            <w:pPr>
              <w:snapToGrid w:val="0"/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派潭镇地块用地按实际征地面积1.6641公顷的10%比例核计出留用地共计0.1665公顷，留用地替代以折算货币方式进行补偿，补偿标准为444万元/公顷。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</w:trPr>
        <w:tc>
          <w:tcPr>
            <w:tcW w:w="98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注</w:t>
            </w:r>
          </w:p>
        </w:tc>
        <w:tc>
          <w:tcPr>
            <w:tcW w:w="8340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</w:p>
    <w:p>
      <w:pPr>
        <w:spacing w:line="58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四、征收土地方案（地块一）</w:t>
      </w:r>
    </w:p>
    <w:p>
      <w:pPr>
        <w:spacing w:line="580" w:lineRule="exact"/>
        <w:ind w:firstLine="5520" w:firstLineChars="2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计量单位：公项、万元、人</w:t>
      </w:r>
    </w:p>
    <w:tbl>
      <w:tblPr>
        <w:tblStyle w:val="8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tabs>
                <w:tab w:val="center" w:pos="2626"/>
              </w:tabs>
              <w:spacing w:line="6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石滩镇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顾屋村经济联合社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    属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  况</w:t>
            </w:r>
          </w:p>
        </w:tc>
        <w:tc>
          <w:tcPr>
            <w:tcW w:w="6781" w:type="dxa"/>
            <w:gridSpan w:val="6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      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 殖 水 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 设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0.4372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</w:rPr>
              <w:t>4.725</w:t>
            </w:r>
            <w:r>
              <w:rPr>
                <w:rFonts w:hint="eastAsia" w:ascii="宋体" w:hAnsi="宋体"/>
              </w:rPr>
              <w:t>万元/公顷，土地补偿费10倍补偿。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sz w:val="24"/>
        </w:rPr>
      </w:pPr>
    </w:p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8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8"/>
        <w:gridCol w:w="2398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13.7928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3.2840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征地总费用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37.7345</w:t>
            </w: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86.3095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需要安置的农业人口数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tabs>
                <w:tab w:val="left" w:pos="975"/>
              </w:tabs>
              <w:spacing w:line="360" w:lineRule="auto"/>
              <w:ind w:firstLine="240" w:firstLineChars="10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征地前人均耕地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本地块用地</w:t>
            </w:r>
            <w:r>
              <w:rPr>
                <w:sz w:val="24"/>
              </w:rPr>
              <w:t>按</w:t>
            </w:r>
            <w:r>
              <w:rPr>
                <w:rFonts w:hint="eastAsia"/>
                <w:sz w:val="24"/>
              </w:rPr>
              <w:t>实际征地0.4372公顷</w:t>
            </w:r>
            <w:r>
              <w:rPr>
                <w:sz w:val="24"/>
              </w:rPr>
              <w:t>的</w:t>
            </w:r>
            <w:r>
              <w:rPr>
                <w:rFonts w:hint="eastAsia"/>
                <w:sz w:val="24"/>
              </w:rPr>
              <w:t>15</w:t>
            </w:r>
            <w:r>
              <w:rPr>
                <w:sz w:val="24"/>
              </w:rPr>
              <w:t>%安排</w:t>
            </w:r>
            <w:r>
              <w:rPr>
                <w:rFonts w:hint="eastAsia"/>
                <w:sz w:val="24"/>
              </w:rPr>
              <w:t>留用地共计0.0657公顷</w:t>
            </w:r>
            <w:r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该留用地已在广州市增城区2017年度第一批次城镇建设用地（粤国土资[建]字[2017]640号）中落实。</w:t>
            </w:r>
          </w:p>
          <w:p>
            <w:pPr>
              <w:snapToGrid w:val="0"/>
              <w:spacing w:line="360" w:lineRule="auto"/>
              <w:rPr>
                <w:sz w:val="24"/>
              </w:rPr>
            </w:pPr>
          </w:p>
          <w:p>
            <w:pPr>
              <w:snapToGrid w:val="0"/>
              <w:spacing w:line="360" w:lineRule="auto"/>
              <w:rPr>
                <w:sz w:val="24"/>
              </w:rPr>
            </w:pPr>
          </w:p>
          <w:p>
            <w:pPr>
              <w:snapToGrid w:val="0"/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sz w:val="24"/>
        </w:rPr>
        <w:t>填表人：</w:t>
      </w:r>
    </w:p>
    <w:p>
      <w:pPr>
        <w:spacing w:line="58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四、征收土地方案（地块二）</w:t>
      </w:r>
    </w:p>
    <w:p>
      <w:pPr>
        <w:spacing w:line="580" w:lineRule="exact"/>
        <w:ind w:firstLine="5520" w:firstLineChars="2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计量单位：公项、万元、人</w:t>
      </w:r>
    </w:p>
    <w:tbl>
      <w:tblPr>
        <w:tblStyle w:val="8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tabs>
                <w:tab w:val="center" w:pos="2626"/>
              </w:tabs>
              <w:spacing w:line="6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新塘镇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石下村石一、石二、石三经济合作社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    属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  况</w:t>
            </w:r>
          </w:p>
        </w:tc>
        <w:tc>
          <w:tcPr>
            <w:tcW w:w="6781" w:type="dxa"/>
            <w:gridSpan w:val="6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8.3442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5.55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      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 殖 水 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0.4145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</w:rPr>
              <w:t>5.7</w:t>
            </w:r>
            <w:r>
              <w:rPr>
                <w:rFonts w:hint="eastAsia" w:ascii="宋体" w:hAnsi="宋体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 设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8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8"/>
        <w:gridCol w:w="2398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征地总费用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1163.4943</w:t>
            </w: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132.8387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需要安置的农业人口数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tabs>
                <w:tab w:val="left" w:pos="975"/>
              </w:tabs>
              <w:spacing w:line="360" w:lineRule="auto"/>
              <w:ind w:firstLine="240" w:firstLineChars="10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征地前人均耕地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本地块用地按实际征地面积的10%安排共计0.8757公顷在本批次用地内一并报批。</w:t>
            </w:r>
          </w:p>
          <w:p>
            <w:pPr>
              <w:snapToGrid w:val="0"/>
              <w:spacing w:line="360" w:lineRule="auto"/>
              <w:rPr>
                <w:sz w:val="24"/>
              </w:rPr>
            </w:pPr>
          </w:p>
          <w:p>
            <w:pPr>
              <w:snapToGrid w:val="0"/>
              <w:spacing w:line="360" w:lineRule="auto"/>
              <w:rPr>
                <w:sz w:val="24"/>
              </w:rPr>
            </w:pPr>
          </w:p>
          <w:p>
            <w:pPr>
              <w:snapToGrid w:val="0"/>
              <w:spacing w:line="360" w:lineRule="auto"/>
              <w:rPr>
                <w:sz w:val="24"/>
              </w:rPr>
            </w:pPr>
          </w:p>
          <w:p>
            <w:pPr>
              <w:snapToGrid w:val="0"/>
              <w:spacing w:line="360" w:lineRule="auto"/>
              <w:rPr>
                <w:sz w:val="24"/>
              </w:rPr>
            </w:pPr>
          </w:p>
          <w:p>
            <w:pPr>
              <w:snapToGrid w:val="0"/>
              <w:spacing w:line="360" w:lineRule="auto"/>
              <w:rPr>
                <w:sz w:val="24"/>
              </w:rPr>
            </w:pPr>
          </w:p>
          <w:p>
            <w:pPr>
              <w:snapToGrid w:val="0"/>
              <w:spacing w:line="360" w:lineRule="auto"/>
              <w:rPr>
                <w:sz w:val="24"/>
              </w:rPr>
            </w:pPr>
          </w:p>
          <w:p>
            <w:pPr>
              <w:snapToGrid w:val="0"/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</w:p>
    <w:p>
      <w:pPr>
        <w:spacing w:line="58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四、征收土地方案（地块三）</w:t>
      </w:r>
    </w:p>
    <w:p>
      <w:pPr>
        <w:spacing w:line="580" w:lineRule="exact"/>
        <w:ind w:firstLine="5520" w:firstLineChars="2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计量单位：公项、万元、人</w:t>
      </w:r>
    </w:p>
    <w:tbl>
      <w:tblPr>
        <w:tblStyle w:val="8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tabs>
                <w:tab w:val="center" w:pos="2626"/>
              </w:tabs>
              <w:spacing w:line="6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新塘镇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石下村经济联合社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    属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  况</w:t>
            </w:r>
          </w:p>
        </w:tc>
        <w:tc>
          <w:tcPr>
            <w:tcW w:w="6781" w:type="dxa"/>
            <w:gridSpan w:val="6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0.0186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5.55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      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0.6594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ascii="黑体" w:eastAsia="黑体"/>
              </w:rPr>
              <w:t>2.65</w:t>
            </w:r>
            <w:r>
              <w:rPr>
                <w:rFonts w:hint="eastAsia" w:ascii="宋体" w:hAnsi="宋体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 殖 水 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0.0018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</w:rPr>
              <w:t>5.7</w:t>
            </w:r>
            <w:r>
              <w:rPr>
                <w:rFonts w:hint="eastAsia" w:ascii="宋体" w:hAnsi="宋体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 设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0.1959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ascii="黑体" w:eastAsia="黑体"/>
              </w:rPr>
              <w:t>5.55</w:t>
            </w:r>
            <w:r>
              <w:rPr>
                <w:rFonts w:hint="eastAsia" w:ascii="宋体" w:hAnsi="宋体"/>
              </w:rPr>
              <w:t>万元/公顷，土地补偿费10倍补偿。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sz w:val="24"/>
        </w:rPr>
      </w:pPr>
    </w:p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8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8"/>
        <w:gridCol w:w="2398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30.5955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2.94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征地总费用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67.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1517</w:t>
            </w: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76.6835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需要安置的农业人口数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tabs>
                <w:tab w:val="left" w:pos="975"/>
              </w:tabs>
              <w:spacing w:line="360" w:lineRule="auto"/>
              <w:ind w:firstLine="240" w:firstLineChars="1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征地前人均耕地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ind w:firstLine="480" w:firstLineChars="200"/>
            </w:pPr>
            <w:r>
              <w:rPr>
                <w:rFonts w:hint="eastAsia"/>
                <w:sz w:val="24"/>
              </w:rPr>
              <w:t>本地块为配套留用地项目，面积</w:t>
            </w:r>
            <w:r>
              <w:rPr>
                <w:sz w:val="24"/>
              </w:rPr>
              <w:t>0.875</w:t>
            </w:r>
            <w:r>
              <w:rPr>
                <w:rFonts w:hint="eastAsia"/>
                <w:sz w:val="24"/>
              </w:rPr>
              <w:t>7公顷，根据有关规定，</w:t>
            </w:r>
            <w:r>
              <w:rPr>
                <w:rFonts w:hint="eastAsia" w:ascii="宋体" w:hAnsi="宋体"/>
                <w:sz w:val="24"/>
              </w:rPr>
              <w:t>不折算货币补偿，不实际支付征地补偿费用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napToGrid w:val="0"/>
              <w:spacing w:line="360" w:lineRule="auto"/>
              <w:rPr>
                <w:color w:val="FF0000"/>
                <w:sz w:val="24"/>
              </w:rPr>
            </w:pPr>
          </w:p>
          <w:p>
            <w:pPr>
              <w:snapToGrid w:val="0"/>
              <w:spacing w:line="360" w:lineRule="auto"/>
              <w:rPr>
                <w:sz w:val="24"/>
              </w:rPr>
            </w:pPr>
          </w:p>
          <w:p>
            <w:pPr>
              <w:snapToGrid w:val="0"/>
              <w:spacing w:line="360" w:lineRule="auto"/>
              <w:rPr>
                <w:sz w:val="24"/>
              </w:rPr>
            </w:pPr>
          </w:p>
          <w:p>
            <w:pPr>
              <w:snapToGrid w:val="0"/>
              <w:spacing w:line="360" w:lineRule="auto"/>
              <w:rPr>
                <w:sz w:val="24"/>
              </w:rPr>
            </w:pPr>
          </w:p>
          <w:p>
            <w:pPr>
              <w:snapToGrid w:val="0"/>
              <w:spacing w:line="360" w:lineRule="auto"/>
              <w:rPr>
                <w:sz w:val="24"/>
              </w:rPr>
            </w:pPr>
          </w:p>
          <w:p>
            <w:pPr>
              <w:snapToGrid w:val="0"/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sz w:val="24"/>
        </w:rPr>
        <w:t>填表人：</w:t>
      </w:r>
      <w:bookmarkStart w:id="0" w:name="_GoBack"/>
      <w:bookmarkEnd w:id="0"/>
    </w:p>
    <w:p>
      <w:pPr>
        <w:spacing w:line="580" w:lineRule="exact"/>
        <w:jc w:val="center"/>
        <w:rPr>
          <w:rFonts w:ascii="宋体" w:hAnsi="宋体"/>
          <w:b/>
          <w:bCs/>
          <w:color w:val="FF0000"/>
          <w:sz w:val="32"/>
        </w:rPr>
      </w:pPr>
    </w:p>
    <w:p>
      <w:pPr>
        <w:spacing w:line="58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四、征收土地方案（地块四）</w:t>
      </w:r>
    </w:p>
    <w:p>
      <w:pPr>
        <w:spacing w:line="580" w:lineRule="exact"/>
        <w:ind w:firstLine="5520" w:firstLineChars="2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计量单位：公项、万元、人</w:t>
      </w:r>
    </w:p>
    <w:tbl>
      <w:tblPr>
        <w:tblStyle w:val="8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tabs>
                <w:tab w:val="center" w:pos="2626"/>
              </w:tabs>
              <w:spacing w:line="6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派潭镇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围园村寺山经济合作社、鹅兜村潘屋经济合作社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    属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  况</w:t>
            </w:r>
          </w:p>
        </w:tc>
        <w:tc>
          <w:tcPr>
            <w:tcW w:w="6781" w:type="dxa"/>
            <w:gridSpan w:val="6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      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0.0156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ascii="黑体" w:eastAsia="黑体"/>
              </w:rPr>
              <w:t>2.</w:t>
            </w:r>
            <w:r>
              <w:rPr>
                <w:rFonts w:hint="eastAsia" w:ascii="黑体" w:eastAsia="黑体"/>
              </w:rPr>
              <w:t>1</w:t>
            </w:r>
            <w:r>
              <w:rPr>
                <w:rFonts w:hint="eastAsia" w:ascii="宋体" w:hAnsi="宋体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 殖 水 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0.0004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</w:rPr>
              <w:t>4.49</w:t>
            </w:r>
            <w:r>
              <w:rPr>
                <w:rFonts w:hint="eastAsia" w:ascii="宋体" w:hAnsi="宋体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 设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1.6476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</w:rPr>
              <w:t>4.3688</w:t>
            </w:r>
            <w:r>
              <w:rPr>
                <w:rFonts w:hint="eastAsia" w:ascii="宋体" w:hAnsi="宋体"/>
              </w:rPr>
              <w:t>万元/公顷，土地补偿费10倍补偿。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0.0001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</w:rPr>
              <w:t>2.1844</w:t>
            </w:r>
            <w:r>
              <w:rPr>
                <w:rFonts w:hint="eastAsia" w:ascii="宋体" w:hAnsi="宋体"/>
              </w:rPr>
              <w:t>万元/公顷，土地补偿费10倍补偿。</w:t>
            </w:r>
          </w:p>
        </w:tc>
      </w:tr>
    </w:tbl>
    <w:p>
      <w:pPr>
        <w:spacing w:line="580" w:lineRule="exact"/>
        <w:rPr>
          <w:rFonts w:ascii="宋体" w:hAnsi="宋体"/>
          <w:sz w:val="24"/>
        </w:rPr>
      </w:pPr>
    </w:p>
    <w:p>
      <w:pPr>
        <w:spacing w:line="580" w:lineRule="exact"/>
        <w:rPr>
          <w:rFonts w:ascii="宋体" w:hAnsi="宋体"/>
          <w:sz w:val="24"/>
        </w:rPr>
      </w:pPr>
    </w:p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8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8"/>
        <w:gridCol w:w="2398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74.925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征地总费用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151.1222</w:t>
            </w: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90.8350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需要安置的农业人口数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tabs>
                <w:tab w:val="left" w:pos="975"/>
              </w:tabs>
              <w:spacing w:line="360" w:lineRule="auto"/>
              <w:ind w:firstLine="240" w:firstLineChars="1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征地前人均耕地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本地块用地按实际征地面积1.6641公顷的10%比例核计出留用地共计0.1665公顷，留用地替代以折算货币方式进行补偿，补偿标准为444万元/公顷。</w:t>
            </w:r>
          </w:p>
          <w:p>
            <w:pPr>
              <w:snapToGrid w:val="0"/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RqWa0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0almtO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2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abstractNum w:abstractNumId="1">
    <w:nsid w:val="5CDCB66E"/>
    <w:multiLevelType w:val="singleLevel"/>
    <w:tmpl w:val="5CDCB66E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866"/>
    <w:rsid w:val="00005EE9"/>
    <w:rsid w:val="00010CB0"/>
    <w:rsid w:val="000200B6"/>
    <w:rsid w:val="00030839"/>
    <w:rsid w:val="000348A4"/>
    <w:rsid w:val="00062387"/>
    <w:rsid w:val="00062C7C"/>
    <w:rsid w:val="000672BC"/>
    <w:rsid w:val="0007321E"/>
    <w:rsid w:val="000812D8"/>
    <w:rsid w:val="00081E56"/>
    <w:rsid w:val="00084004"/>
    <w:rsid w:val="00084BB0"/>
    <w:rsid w:val="000B13D3"/>
    <w:rsid w:val="000B2041"/>
    <w:rsid w:val="000F10E3"/>
    <w:rsid w:val="000F59E1"/>
    <w:rsid w:val="001078FB"/>
    <w:rsid w:val="00110ED2"/>
    <w:rsid w:val="00117229"/>
    <w:rsid w:val="00117DB0"/>
    <w:rsid w:val="001261D9"/>
    <w:rsid w:val="00127C6A"/>
    <w:rsid w:val="00127FE2"/>
    <w:rsid w:val="00130A85"/>
    <w:rsid w:val="001311BC"/>
    <w:rsid w:val="00132D4C"/>
    <w:rsid w:val="00133849"/>
    <w:rsid w:val="001512A0"/>
    <w:rsid w:val="001615A9"/>
    <w:rsid w:val="001619C6"/>
    <w:rsid w:val="00163C6F"/>
    <w:rsid w:val="0016455D"/>
    <w:rsid w:val="0016744F"/>
    <w:rsid w:val="0017259F"/>
    <w:rsid w:val="00172A27"/>
    <w:rsid w:val="00172C28"/>
    <w:rsid w:val="00182F67"/>
    <w:rsid w:val="00186799"/>
    <w:rsid w:val="001A7675"/>
    <w:rsid w:val="001B204B"/>
    <w:rsid w:val="001C26CD"/>
    <w:rsid w:val="001C69B6"/>
    <w:rsid w:val="001D33A3"/>
    <w:rsid w:val="001E0E6B"/>
    <w:rsid w:val="001E49DF"/>
    <w:rsid w:val="0020262D"/>
    <w:rsid w:val="00203214"/>
    <w:rsid w:val="00224D5D"/>
    <w:rsid w:val="002317B9"/>
    <w:rsid w:val="0023432C"/>
    <w:rsid w:val="00234DFC"/>
    <w:rsid w:val="0023505D"/>
    <w:rsid w:val="00245C3F"/>
    <w:rsid w:val="00247568"/>
    <w:rsid w:val="00253F24"/>
    <w:rsid w:val="0027584E"/>
    <w:rsid w:val="00295D0F"/>
    <w:rsid w:val="002C15F7"/>
    <w:rsid w:val="002C57C8"/>
    <w:rsid w:val="002E1AE6"/>
    <w:rsid w:val="002F0438"/>
    <w:rsid w:val="002F74E2"/>
    <w:rsid w:val="002F7EF1"/>
    <w:rsid w:val="003024A1"/>
    <w:rsid w:val="0031468C"/>
    <w:rsid w:val="00326E3F"/>
    <w:rsid w:val="00341333"/>
    <w:rsid w:val="0036278C"/>
    <w:rsid w:val="00375FDF"/>
    <w:rsid w:val="003761CE"/>
    <w:rsid w:val="003771CB"/>
    <w:rsid w:val="00390EA8"/>
    <w:rsid w:val="003A025D"/>
    <w:rsid w:val="003A2E0C"/>
    <w:rsid w:val="003A5CAA"/>
    <w:rsid w:val="003A7851"/>
    <w:rsid w:val="003B4FB1"/>
    <w:rsid w:val="003B651D"/>
    <w:rsid w:val="003D14C4"/>
    <w:rsid w:val="003D6A6B"/>
    <w:rsid w:val="003F42E3"/>
    <w:rsid w:val="00402AFF"/>
    <w:rsid w:val="00403C61"/>
    <w:rsid w:val="00405427"/>
    <w:rsid w:val="0041366B"/>
    <w:rsid w:val="0042620C"/>
    <w:rsid w:val="00426C01"/>
    <w:rsid w:val="00430BC8"/>
    <w:rsid w:val="00434EC4"/>
    <w:rsid w:val="00446D87"/>
    <w:rsid w:val="00447304"/>
    <w:rsid w:val="004510C8"/>
    <w:rsid w:val="00457743"/>
    <w:rsid w:val="00464325"/>
    <w:rsid w:val="004660D2"/>
    <w:rsid w:val="004A0164"/>
    <w:rsid w:val="004A5690"/>
    <w:rsid w:val="004C006E"/>
    <w:rsid w:val="004C7B81"/>
    <w:rsid w:val="004D2299"/>
    <w:rsid w:val="004E25C6"/>
    <w:rsid w:val="005068D6"/>
    <w:rsid w:val="00511F68"/>
    <w:rsid w:val="005135A4"/>
    <w:rsid w:val="00513C86"/>
    <w:rsid w:val="0052065B"/>
    <w:rsid w:val="00534A03"/>
    <w:rsid w:val="0056460C"/>
    <w:rsid w:val="00564CEC"/>
    <w:rsid w:val="00564FBF"/>
    <w:rsid w:val="00574A6E"/>
    <w:rsid w:val="00582670"/>
    <w:rsid w:val="00584B6D"/>
    <w:rsid w:val="00590B74"/>
    <w:rsid w:val="005914DF"/>
    <w:rsid w:val="00594950"/>
    <w:rsid w:val="005A231A"/>
    <w:rsid w:val="005A2325"/>
    <w:rsid w:val="005A2633"/>
    <w:rsid w:val="005B0646"/>
    <w:rsid w:val="005D6233"/>
    <w:rsid w:val="005E587C"/>
    <w:rsid w:val="005E77F4"/>
    <w:rsid w:val="005F1DB0"/>
    <w:rsid w:val="005F3C0A"/>
    <w:rsid w:val="005F4BCB"/>
    <w:rsid w:val="006357CE"/>
    <w:rsid w:val="00640CC2"/>
    <w:rsid w:val="006459A6"/>
    <w:rsid w:val="0065035D"/>
    <w:rsid w:val="00651844"/>
    <w:rsid w:val="00663BE8"/>
    <w:rsid w:val="00671431"/>
    <w:rsid w:val="00677214"/>
    <w:rsid w:val="0068548E"/>
    <w:rsid w:val="0068560D"/>
    <w:rsid w:val="006A3F5F"/>
    <w:rsid w:val="006B047B"/>
    <w:rsid w:val="006B2930"/>
    <w:rsid w:val="006C36AC"/>
    <w:rsid w:val="006C5A53"/>
    <w:rsid w:val="006E2BC7"/>
    <w:rsid w:val="006E4250"/>
    <w:rsid w:val="006E694E"/>
    <w:rsid w:val="006F50A0"/>
    <w:rsid w:val="00702582"/>
    <w:rsid w:val="00704058"/>
    <w:rsid w:val="00710652"/>
    <w:rsid w:val="00712C59"/>
    <w:rsid w:val="0073559D"/>
    <w:rsid w:val="00744F07"/>
    <w:rsid w:val="00757512"/>
    <w:rsid w:val="00760B85"/>
    <w:rsid w:val="00761B7A"/>
    <w:rsid w:val="00763452"/>
    <w:rsid w:val="00765AF8"/>
    <w:rsid w:val="0078301C"/>
    <w:rsid w:val="00783BA3"/>
    <w:rsid w:val="00785668"/>
    <w:rsid w:val="0079221A"/>
    <w:rsid w:val="007A522A"/>
    <w:rsid w:val="007A546C"/>
    <w:rsid w:val="007C1E46"/>
    <w:rsid w:val="007C2C3C"/>
    <w:rsid w:val="007C4C42"/>
    <w:rsid w:val="007D059C"/>
    <w:rsid w:val="007D49FC"/>
    <w:rsid w:val="007E5BCE"/>
    <w:rsid w:val="007E69DF"/>
    <w:rsid w:val="007E6A02"/>
    <w:rsid w:val="007F28D5"/>
    <w:rsid w:val="007F4B01"/>
    <w:rsid w:val="007F7023"/>
    <w:rsid w:val="00804174"/>
    <w:rsid w:val="0082139C"/>
    <w:rsid w:val="00822514"/>
    <w:rsid w:val="00824A19"/>
    <w:rsid w:val="00826001"/>
    <w:rsid w:val="00862AE5"/>
    <w:rsid w:val="00862EEC"/>
    <w:rsid w:val="00865BEE"/>
    <w:rsid w:val="00871473"/>
    <w:rsid w:val="00877BBC"/>
    <w:rsid w:val="00890098"/>
    <w:rsid w:val="00897F8E"/>
    <w:rsid w:val="008B2CD4"/>
    <w:rsid w:val="008E2D5D"/>
    <w:rsid w:val="008F06CE"/>
    <w:rsid w:val="008F2B9B"/>
    <w:rsid w:val="008F4D9A"/>
    <w:rsid w:val="0090669F"/>
    <w:rsid w:val="009150D8"/>
    <w:rsid w:val="00921EB9"/>
    <w:rsid w:val="00926A66"/>
    <w:rsid w:val="0093009C"/>
    <w:rsid w:val="0093165B"/>
    <w:rsid w:val="00944895"/>
    <w:rsid w:val="00947802"/>
    <w:rsid w:val="009556C1"/>
    <w:rsid w:val="009644F8"/>
    <w:rsid w:val="00965598"/>
    <w:rsid w:val="00991F48"/>
    <w:rsid w:val="00994DAD"/>
    <w:rsid w:val="009A3F76"/>
    <w:rsid w:val="009B17CA"/>
    <w:rsid w:val="009B3C2A"/>
    <w:rsid w:val="009C0C6E"/>
    <w:rsid w:val="009C2F22"/>
    <w:rsid w:val="009E2E7A"/>
    <w:rsid w:val="009F37B9"/>
    <w:rsid w:val="00A0276E"/>
    <w:rsid w:val="00A03FB0"/>
    <w:rsid w:val="00A05396"/>
    <w:rsid w:val="00A1272F"/>
    <w:rsid w:val="00A2470A"/>
    <w:rsid w:val="00A25097"/>
    <w:rsid w:val="00A41692"/>
    <w:rsid w:val="00A6264C"/>
    <w:rsid w:val="00A656DA"/>
    <w:rsid w:val="00AA1479"/>
    <w:rsid w:val="00AB6615"/>
    <w:rsid w:val="00AC01D9"/>
    <w:rsid w:val="00AE23C5"/>
    <w:rsid w:val="00AE5841"/>
    <w:rsid w:val="00AE72B2"/>
    <w:rsid w:val="00AF0E9F"/>
    <w:rsid w:val="00AF2B4C"/>
    <w:rsid w:val="00B05C8C"/>
    <w:rsid w:val="00B06473"/>
    <w:rsid w:val="00B12C49"/>
    <w:rsid w:val="00B43228"/>
    <w:rsid w:val="00B435D8"/>
    <w:rsid w:val="00B73428"/>
    <w:rsid w:val="00B83531"/>
    <w:rsid w:val="00B84500"/>
    <w:rsid w:val="00B86A13"/>
    <w:rsid w:val="00B94B1C"/>
    <w:rsid w:val="00B95A8E"/>
    <w:rsid w:val="00BB0CC4"/>
    <w:rsid w:val="00BB22AF"/>
    <w:rsid w:val="00BC09BD"/>
    <w:rsid w:val="00BC59D6"/>
    <w:rsid w:val="00BC6552"/>
    <w:rsid w:val="00BD2768"/>
    <w:rsid w:val="00BD28B8"/>
    <w:rsid w:val="00BD5552"/>
    <w:rsid w:val="00BE3A55"/>
    <w:rsid w:val="00BE4F2F"/>
    <w:rsid w:val="00BF3BF6"/>
    <w:rsid w:val="00C07F72"/>
    <w:rsid w:val="00C218C5"/>
    <w:rsid w:val="00C21BAF"/>
    <w:rsid w:val="00C23557"/>
    <w:rsid w:val="00C32CB1"/>
    <w:rsid w:val="00C360A3"/>
    <w:rsid w:val="00C635EF"/>
    <w:rsid w:val="00C637F2"/>
    <w:rsid w:val="00C65899"/>
    <w:rsid w:val="00C658BE"/>
    <w:rsid w:val="00C737CB"/>
    <w:rsid w:val="00C81DEB"/>
    <w:rsid w:val="00C83241"/>
    <w:rsid w:val="00C84A17"/>
    <w:rsid w:val="00C947AE"/>
    <w:rsid w:val="00C95D11"/>
    <w:rsid w:val="00C967B4"/>
    <w:rsid w:val="00CB125B"/>
    <w:rsid w:val="00CD06C8"/>
    <w:rsid w:val="00CD4874"/>
    <w:rsid w:val="00CE2945"/>
    <w:rsid w:val="00CE7AF6"/>
    <w:rsid w:val="00CF265C"/>
    <w:rsid w:val="00CF370F"/>
    <w:rsid w:val="00D03196"/>
    <w:rsid w:val="00D046CE"/>
    <w:rsid w:val="00D32CBD"/>
    <w:rsid w:val="00D413B6"/>
    <w:rsid w:val="00D43822"/>
    <w:rsid w:val="00D5664E"/>
    <w:rsid w:val="00D569A7"/>
    <w:rsid w:val="00D63471"/>
    <w:rsid w:val="00D7388D"/>
    <w:rsid w:val="00D835BE"/>
    <w:rsid w:val="00D8765C"/>
    <w:rsid w:val="00D905E8"/>
    <w:rsid w:val="00D940F1"/>
    <w:rsid w:val="00D94315"/>
    <w:rsid w:val="00D946DB"/>
    <w:rsid w:val="00D95B93"/>
    <w:rsid w:val="00DA7051"/>
    <w:rsid w:val="00DB6095"/>
    <w:rsid w:val="00DC0742"/>
    <w:rsid w:val="00DE2D28"/>
    <w:rsid w:val="00DF4EE5"/>
    <w:rsid w:val="00DF713C"/>
    <w:rsid w:val="00E032F2"/>
    <w:rsid w:val="00E05B94"/>
    <w:rsid w:val="00E1464A"/>
    <w:rsid w:val="00E21654"/>
    <w:rsid w:val="00E27F81"/>
    <w:rsid w:val="00E27F84"/>
    <w:rsid w:val="00E36B6D"/>
    <w:rsid w:val="00E45F5A"/>
    <w:rsid w:val="00E71879"/>
    <w:rsid w:val="00E973F5"/>
    <w:rsid w:val="00EA6B3E"/>
    <w:rsid w:val="00EA7BA9"/>
    <w:rsid w:val="00EB4F27"/>
    <w:rsid w:val="00EC2985"/>
    <w:rsid w:val="00EC2D06"/>
    <w:rsid w:val="00ED47FC"/>
    <w:rsid w:val="00ED4C27"/>
    <w:rsid w:val="00F012F1"/>
    <w:rsid w:val="00F11229"/>
    <w:rsid w:val="00F13EFD"/>
    <w:rsid w:val="00F20B6A"/>
    <w:rsid w:val="00F2189F"/>
    <w:rsid w:val="00F3091A"/>
    <w:rsid w:val="00F34ED7"/>
    <w:rsid w:val="00F55B3A"/>
    <w:rsid w:val="00F57950"/>
    <w:rsid w:val="00F653FD"/>
    <w:rsid w:val="00F76EF6"/>
    <w:rsid w:val="00F90D0E"/>
    <w:rsid w:val="00FB0B87"/>
    <w:rsid w:val="00FB4109"/>
    <w:rsid w:val="00FB66BC"/>
    <w:rsid w:val="00FC3706"/>
    <w:rsid w:val="00FC68BA"/>
    <w:rsid w:val="00FD4F57"/>
    <w:rsid w:val="00FE2115"/>
    <w:rsid w:val="00FE66A1"/>
    <w:rsid w:val="00FF2B16"/>
    <w:rsid w:val="00FF6E33"/>
    <w:rsid w:val="01103676"/>
    <w:rsid w:val="012854D5"/>
    <w:rsid w:val="01355DE7"/>
    <w:rsid w:val="02050AAE"/>
    <w:rsid w:val="022153E7"/>
    <w:rsid w:val="02286579"/>
    <w:rsid w:val="022C7B6B"/>
    <w:rsid w:val="0249523C"/>
    <w:rsid w:val="028434B9"/>
    <w:rsid w:val="02EB64CF"/>
    <w:rsid w:val="030E186D"/>
    <w:rsid w:val="035E777C"/>
    <w:rsid w:val="03CD168E"/>
    <w:rsid w:val="041A2B39"/>
    <w:rsid w:val="05831C9D"/>
    <w:rsid w:val="05DF137C"/>
    <w:rsid w:val="06E500AD"/>
    <w:rsid w:val="088F1366"/>
    <w:rsid w:val="09BF78B3"/>
    <w:rsid w:val="0A9C3149"/>
    <w:rsid w:val="0AA55389"/>
    <w:rsid w:val="0AA636ED"/>
    <w:rsid w:val="0AA967B7"/>
    <w:rsid w:val="0B4047D8"/>
    <w:rsid w:val="0B963DB5"/>
    <w:rsid w:val="0C024B15"/>
    <w:rsid w:val="0C605873"/>
    <w:rsid w:val="0C8F4EB1"/>
    <w:rsid w:val="0CCF6193"/>
    <w:rsid w:val="0CD638D1"/>
    <w:rsid w:val="0CDD72ED"/>
    <w:rsid w:val="0CE60DE1"/>
    <w:rsid w:val="0D366A93"/>
    <w:rsid w:val="0E375B72"/>
    <w:rsid w:val="0EBA31F3"/>
    <w:rsid w:val="0EF9192C"/>
    <w:rsid w:val="0EFA33CB"/>
    <w:rsid w:val="0F07764B"/>
    <w:rsid w:val="0FBB3092"/>
    <w:rsid w:val="0FC0510F"/>
    <w:rsid w:val="0FF56A17"/>
    <w:rsid w:val="105F7E0F"/>
    <w:rsid w:val="10ED5163"/>
    <w:rsid w:val="10F101D9"/>
    <w:rsid w:val="11537F37"/>
    <w:rsid w:val="11D14EE7"/>
    <w:rsid w:val="12A66533"/>
    <w:rsid w:val="13617A31"/>
    <w:rsid w:val="13AB6487"/>
    <w:rsid w:val="13B46232"/>
    <w:rsid w:val="13C50BF3"/>
    <w:rsid w:val="13DF39D3"/>
    <w:rsid w:val="148123D7"/>
    <w:rsid w:val="148540E9"/>
    <w:rsid w:val="14D16CC9"/>
    <w:rsid w:val="14F02AA3"/>
    <w:rsid w:val="17526D1C"/>
    <w:rsid w:val="17647C10"/>
    <w:rsid w:val="18132B40"/>
    <w:rsid w:val="182E21A9"/>
    <w:rsid w:val="19054B23"/>
    <w:rsid w:val="191F77AC"/>
    <w:rsid w:val="19BE66C8"/>
    <w:rsid w:val="1A5C1E16"/>
    <w:rsid w:val="1A957943"/>
    <w:rsid w:val="1AD951CF"/>
    <w:rsid w:val="1B9A490E"/>
    <w:rsid w:val="1BC3471B"/>
    <w:rsid w:val="1BE75DE6"/>
    <w:rsid w:val="1C651045"/>
    <w:rsid w:val="1C732A52"/>
    <w:rsid w:val="1CD223DA"/>
    <w:rsid w:val="1D387216"/>
    <w:rsid w:val="1D514A42"/>
    <w:rsid w:val="1EED5241"/>
    <w:rsid w:val="1F07773B"/>
    <w:rsid w:val="1F44197A"/>
    <w:rsid w:val="1F596893"/>
    <w:rsid w:val="1F9A2958"/>
    <w:rsid w:val="20902180"/>
    <w:rsid w:val="20AC24B6"/>
    <w:rsid w:val="20D248A7"/>
    <w:rsid w:val="20E2658E"/>
    <w:rsid w:val="210339BE"/>
    <w:rsid w:val="21932171"/>
    <w:rsid w:val="21D23CAF"/>
    <w:rsid w:val="222E7743"/>
    <w:rsid w:val="226106C9"/>
    <w:rsid w:val="228D3286"/>
    <w:rsid w:val="231A3235"/>
    <w:rsid w:val="23211EC3"/>
    <w:rsid w:val="23393D3A"/>
    <w:rsid w:val="23DD406F"/>
    <w:rsid w:val="242F0F3A"/>
    <w:rsid w:val="2438719C"/>
    <w:rsid w:val="249156C7"/>
    <w:rsid w:val="25222972"/>
    <w:rsid w:val="25E140CB"/>
    <w:rsid w:val="25F51465"/>
    <w:rsid w:val="263445AB"/>
    <w:rsid w:val="26714209"/>
    <w:rsid w:val="27907B87"/>
    <w:rsid w:val="28653999"/>
    <w:rsid w:val="28C103FE"/>
    <w:rsid w:val="29E01DA4"/>
    <w:rsid w:val="2A100176"/>
    <w:rsid w:val="2A49153F"/>
    <w:rsid w:val="2B264653"/>
    <w:rsid w:val="2BBE1C5D"/>
    <w:rsid w:val="2C087324"/>
    <w:rsid w:val="2C7951BE"/>
    <w:rsid w:val="2CAA574A"/>
    <w:rsid w:val="2D494A44"/>
    <w:rsid w:val="2D5215BE"/>
    <w:rsid w:val="2D5F7ED8"/>
    <w:rsid w:val="2E5A13F3"/>
    <w:rsid w:val="2E7A7FC8"/>
    <w:rsid w:val="2EC14FBC"/>
    <w:rsid w:val="2EFF04C1"/>
    <w:rsid w:val="2F255A1B"/>
    <w:rsid w:val="30343D6A"/>
    <w:rsid w:val="306506C8"/>
    <w:rsid w:val="30DF1B39"/>
    <w:rsid w:val="30EE74BC"/>
    <w:rsid w:val="31032673"/>
    <w:rsid w:val="322C28B3"/>
    <w:rsid w:val="32EE11A9"/>
    <w:rsid w:val="33437414"/>
    <w:rsid w:val="339A5557"/>
    <w:rsid w:val="34005D33"/>
    <w:rsid w:val="344B79A2"/>
    <w:rsid w:val="34FB6D17"/>
    <w:rsid w:val="35007E82"/>
    <w:rsid w:val="355917B8"/>
    <w:rsid w:val="35EE4A9B"/>
    <w:rsid w:val="3675372F"/>
    <w:rsid w:val="367A50AB"/>
    <w:rsid w:val="36AE1253"/>
    <w:rsid w:val="37204657"/>
    <w:rsid w:val="37960A74"/>
    <w:rsid w:val="37980871"/>
    <w:rsid w:val="37A159E2"/>
    <w:rsid w:val="388C47AA"/>
    <w:rsid w:val="38A50121"/>
    <w:rsid w:val="38F40065"/>
    <w:rsid w:val="39333FD2"/>
    <w:rsid w:val="396637CF"/>
    <w:rsid w:val="3A1D57FB"/>
    <w:rsid w:val="3A756904"/>
    <w:rsid w:val="3B7202BF"/>
    <w:rsid w:val="3BAE5027"/>
    <w:rsid w:val="3C4212A7"/>
    <w:rsid w:val="3C72038B"/>
    <w:rsid w:val="3D245ED0"/>
    <w:rsid w:val="3D577111"/>
    <w:rsid w:val="3D5B3829"/>
    <w:rsid w:val="3DDB6828"/>
    <w:rsid w:val="3FA9029A"/>
    <w:rsid w:val="3FC1040F"/>
    <w:rsid w:val="3FCA4FC9"/>
    <w:rsid w:val="3FD17695"/>
    <w:rsid w:val="404A24A2"/>
    <w:rsid w:val="409B1F40"/>
    <w:rsid w:val="40C70302"/>
    <w:rsid w:val="41064E9D"/>
    <w:rsid w:val="41A9527F"/>
    <w:rsid w:val="421F5821"/>
    <w:rsid w:val="426B7207"/>
    <w:rsid w:val="42B763FD"/>
    <w:rsid w:val="42ED304C"/>
    <w:rsid w:val="430F10E3"/>
    <w:rsid w:val="43AC754A"/>
    <w:rsid w:val="43DD27C5"/>
    <w:rsid w:val="446D31F7"/>
    <w:rsid w:val="44ED6666"/>
    <w:rsid w:val="45166384"/>
    <w:rsid w:val="45597804"/>
    <w:rsid w:val="457227E0"/>
    <w:rsid w:val="45A75D7B"/>
    <w:rsid w:val="45DE4BA2"/>
    <w:rsid w:val="45E22D74"/>
    <w:rsid w:val="4603484A"/>
    <w:rsid w:val="465A5BED"/>
    <w:rsid w:val="465B5890"/>
    <w:rsid w:val="46712596"/>
    <w:rsid w:val="46C26CFA"/>
    <w:rsid w:val="47523709"/>
    <w:rsid w:val="487B2F6D"/>
    <w:rsid w:val="488229C5"/>
    <w:rsid w:val="48F13212"/>
    <w:rsid w:val="4A306768"/>
    <w:rsid w:val="4A7A021D"/>
    <w:rsid w:val="4A956134"/>
    <w:rsid w:val="4BB264B9"/>
    <w:rsid w:val="4BFC49ED"/>
    <w:rsid w:val="4C512E66"/>
    <w:rsid w:val="4CBE564F"/>
    <w:rsid w:val="4CD567A8"/>
    <w:rsid w:val="4D834F48"/>
    <w:rsid w:val="4DBC7153"/>
    <w:rsid w:val="4E2D05E9"/>
    <w:rsid w:val="4EF454A1"/>
    <w:rsid w:val="51B3565E"/>
    <w:rsid w:val="531641A2"/>
    <w:rsid w:val="53B87E34"/>
    <w:rsid w:val="540D2378"/>
    <w:rsid w:val="54520992"/>
    <w:rsid w:val="548F08DF"/>
    <w:rsid w:val="54FE2884"/>
    <w:rsid w:val="550B1661"/>
    <w:rsid w:val="558D6567"/>
    <w:rsid w:val="55D01456"/>
    <w:rsid w:val="57516ACB"/>
    <w:rsid w:val="575A6D08"/>
    <w:rsid w:val="57FD1A62"/>
    <w:rsid w:val="58540AD1"/>
    <w:rsid w:val="585B25C9"/>
    <w:rsid w:val="5958430F"/>
    <w:rsid w:val="5A0501D1"/>
    <w:rsid w:val="5B0C5510"/>
    <w:rsid w:val="5BEE5F1C"/>
    <w:rsid w:val="5BF603B0"/>
    <w:rsid w:val="5C732F4E"/>
    <w:rsid w:val="5CF01CCE"/>
    <w:rsid w:val="5D2213DC"/>
    <w:rsid w:val="5D374E0E"/>
    <w:rsid w:val="5D9413AD"/>
    <w:rsid w:val="5DA83B00"/>
    <w:rsid w:val="5DA93C86"/>
    <w:rsid w:val="5DF546D6"/>
    <w:rsid w:val="5DFB0F7A"/>
    <w:rsid w:val="5E123005"/>
    <w:rsid w:val="5EBB0492"/>
    <w:rsid w:val="5EF84E66"/>
    <w:rsid w:val="5F2B7AA0"/>
    <w:rsid w:val="5F9E5707"/>
    <w:rsid w:val="5FAE6FD2"/>
    <w:rsid w:val="5FBB7EC6"/>
    <w:rsid w:val="5FC9552E"/>
    <w:rsid w:val="5FD93E5F"/>
    <w:rsid w:val="60847458"/>
    <w:rsid w:val="60B65BB1"/>
    <w:rsid w:val="615A1DAD"/>
    <w:rsid w:val="622341D9"/>
    <w:rsid w:val="633D5FA4"/>
    <w:rsid w:val="63634792"/>
    <w:rsid w:val="63842963"/>
    <w:rsid w:val="639609FB"/>
    <w:rsid w:val="63F13EEC"/>
    <w:rsid w:val="63FC2699"/>
    <w:rsid w:val="64136A09"/>
    <w:rsid w:val="65481276"/>
    <w:rsid w:val="654A4D52"/>
    <w:rsid w:val="660C09A9"/>
    <w:rsid w:val="66563CD5"/>
    <w:rsid w:val="665B1EB2"/>
    <w:rsid w:val="6693420C"/>
    <w:rsid w:val="66952136"/>
    <w:rsid w:val="670C04AF"/>
    <w:rsid w:val="67680287"/>
    <w:rsid w:val="676C5731"/>
    <w:rsid w:val="678333B4"/>
    <w:rsid w:val="67AA1B87"/>
    <w:rsid w:val="67BB6166"/>
    <w:rsid w:val="68056200"/>
    <w:rsid w:val="681739CD"/>
    <w:rsid w:val="69455B3D"/>
    <w:rsid w:val="69924EDD"/>
    <w:rsid w:val="6A0864DB"/>
    <w:rsid w:val="6A3C743E"/>
    <w:rsid w:val="6A8709FC"/>
    <w:rsid w:val="6B7E562B"/>
    <w:rsid w:val="6BB21995"/>
    <w:rsid w:val="6BDB6550"/>
    <w:rsid w:val="6DA639E5"/>
    <w:rsid w:val="6DC0004C"/>
    <w:rsid w:val="6FA562EB"/>
    <w:rsid w:val="6FA90F22"/>
    <w:rsid w:val="70222203"/>
    <w:rsid w:val="70313B97"/>
    <w:rsid w:val="708943B5"/>
    <w:rsid w:val="70BF505C"/>
    <w:rsid w:val="70D77898"/>
    <w:rsid w:val="71EB5032"/>
    <w:rsid w:val="722428B1"/>
    <w:rsid w:val="72596E5C"/>
    <w:rsid w:val="732435FE"/>
    <w:rsid w:val="73C869EF"/>
    <w:rsid w:val="741B411B"/>
    <w:rsid w:val="753B4BCB"/>
    <w:rsid w:val="75DF56F7"/>
    <w:rsid w:val="767175B4"/>
    <w:rsid w:val="77845398"/>
    <w:rsid w:val="785805DD"/>
    <w:rsid w:val="785F4459"/>
    <w:rsid w:val="78927C07"/>
    <w:rsid w:val="78D70B54"/>
    <w:rsid w:val="78F85018"/>
    <w:rsid w:val="7913561E"/>
    <w:rsid w:val="791651AA"/>
    <w:rsid w:val="79620ABF"/>
    <w:rsid w:val="79F033F9"/>
    <w:rsid w:val="7A7B6C04"/>
    <w:rsid w:val="7B5B39FC"/>
    <w:rsid w:val="7BBA3085"/>
    <w:rsid w:val="7C443AB7"/>
    <w:rsid w:val="7C5D362B"/>
    <w:rsid w:val="7CE46BAF"/>
    <w:rsid w:val="7D8B624E"/>
    <w:rsid w:val="7E3E4405"/>
    <w:rsid w:val="7F2771B4"/>
    <w:rsid w:val="7F3D44C8"/>
    <w:rsid w:val="7F535996"/>
    <w:rsid w:val="7F59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2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3">
    <w:name w:val="Char1"/>
    <w:basedOn w:val="1"/>
    <w:qFormat/>
    <w:uiPriority w:val="0"/>
    <w:pPr>
      <w:tabs>
        <w:tab w:val="left" w:pos="2280"/>
      </w:tabs>
    </w:pPr>
  </w:style>
  <w:style w:type="character" w:customStyle="1" w:styleId="14">
    <w:name w:val="批注框文本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Char2"/>
    <w:basedOn w:val="1"/>
    <w:qFormat/>
    <w:uiPriority w:val="0"/>
    <w:pPr>
      <w:tabs>
        <w:tab w:val="left" w:pos="2280"/>
      </w:tabs>
    </w:p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日期 Char"/>
    <w:basedOn w:val="7"/>
    <w:link w:val="3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15</Pages>
  <Words>913</Words>
  <Characters>5206</Characters>
  <Lines>43</Lines>
  <Paragraphs>12</Paragraphs>
  <TotalTime>6</TotalTime>
  <ScaleCrop>false</ScaleCrop>
  <LinksUpToDate>false</LinksUpToDate>
  <CharactersWithSpaces>6107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2019-03-18T03:08:00Z</dcterms:created>
  <dc:creator>钟贤</dc:creator>
  <cp:lastModifiedBy>颜嘉雯</cp:lastModifiedBy>
  <cp:lastPrinted>2020-12-03T09:46:00Z</cp:lastPrinted>
  <dcterms:modified xsi:type="dcterms:W3CDTF">2020-12-14T01:38:16Z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