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right"/>
        <w:rPr>
          <w:rFonts w:hint="default" w:ascii="Times New Roman" w:hAnsi="Times New Roman" w:eastAsia="仿宋_GB2312" w:cs="Times New Roman"/>
          <w:sz w:val="32"/>
          <w:szCs w:val="32"/>
        </w:rPr>
      </w:pPr>
    </w:p>
    <w:p>
      <w:pPr>
        <w:spacing w:line="520" w:lineRule="exact"/>
        <w:jc w:val="right"/>
        <w:rPr>
          <w:rFonts w:hint="default" w:ascii="Times New Roman" w:hAnsi="Times New Roman" w:eastAsia="仿宋_GB2312" w:cs="Times New Roman"/>
          <w:sz w:val="32"/>
          <w:szCs w:val="32"/>
        </w:rPr>
      </w:pPr>
    </w:p>
    <w:p>
      <w:pPr>
        <w:spacing w:line="52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粤府土审（02）〔2020〕</w:t>
      </w:r>
      <w:r>
        <w:rPr>
          <w:rFonts w:hint="eastAsia" w:ascii="Times New Roman" w:hAnsi="Times New Roman" w:eastAsia="仿宋_GB2312" w:cs="Times New Roman"/>
          <w:sz w:val="32"/>
          <w:szCs w:val="32"/>
          <w:lang w:val="en-US" w:eastAsia="zh-CN"/>
        </w:rPr>
        <w:t>155</w:t>
      </w:r>
      <w:r>
        <w:rPr>
          <w:rFonts w:hint="default" w:ascii="Times New Roman" w:hAnsi="Times New Roman" w:eastAsia="仿宋_GB2312" w:cs="Times New Roman"/>
          <w:sz w:val="32"/>
          <w:szCs w:val="32"/>
        </w:rPr>
        <w:t>号</w:t>
      </w:r>
    </w:p>
    <w:p>
      <w:pPr>
        <w:spacing w:line="520" w:lineRule="exact"/>
        <w:rPr>
          <w:rFonts w:hint="default" w:ascii="Times New Roman" w:hAnsi="Times New Roman" w:eastAsia="仿宋_GB2312" w:cs="Times New Roman"/>
          <w:sz w:val="32"/>
          <w:szCs w:val="32"/>
        </w:rPr>
      </w:pPr>
    </w:p>
    <w:p>
      <w:pPr>
        <w:spacing w:line="580"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广东省人民政府关于广州市花都区2020年度</w:t>
      </w:r>
    </w:p>
    <w:p>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第十五批次城镇建设用地的批复</w:t>
      </w:r>
    </w:p>
    <w:bookmarkEnd w:id="0"/>
    <w:p>
      <w:pPr>
        <w:spacing w:line="520" w:lineRule="exact"/>
        <w:rPr>
          <w:rFonts w:hint="default" w:ascii="Times New Roman" w:hAnsi="Times New Roman" w:eastAsia="仿宋_GB2312" w:cs="Times New Roman"/>
          <w:sz w:val="32"/>
          <w:szCs w:val="32"/>
        </w:rPr>
      </w:pPr>
    </w:p>
    <w:p>
      <w:pPr>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广州市人民政府：</w:t>
      </w:r>
    </w:p>
    <w:p>
      <w:pPr>
        <w:spacing w:line="54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关于审批广州市花都区2020年度第十五批次城镇建设用地的请示》（穗规划资源（用地）报〔2020〕205号）及相关材料已通过审核。根据《中华人民共和国土地管理法》第四十四、四十五、四十六条以及《广东省实施&lt;中华人民共和国土地管理法&gt;办法》第二十九条的有关规定，批复如下：</w:t>
      </w:r>
    </w:p>
    <w:p>
      <w:pPr>
        <w:spacing w:line="54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同意上报的农用地转用方案和征收土地方案。同意你市将花都区花山镇平西村经济联合社属下的集体农用地20.8942公顷（耕地15.6669公顷、园地3.1800公顷、林地0.1656公顷、其他农用地1.8817公顷）转为建设用地，同时使用上述有关村集体建设用地4.3750公顷、未利用地0.0001公顷，以上合计25.2693公顷集体土地一并办理征收为国有土地手续。上述土地（合计25.2693公顷）经完善相关手续后依照规划安排作为广州市花都区城镇建设用地。</w:t>
      </w:r>
    </w:p>
    <w:p>
      <w:pPr>
        <w:spacing w:line="54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pPr>
        <w:spacing w:line="54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三、同意上报的补充耕地方案。对应核销耕地数量、水田规模和标准粮食产能指标（确认信息编号：440000202006451517），已落实占补平衡。</w:t>
      </w:r>
    </w:p>
    <w:p>
      <w:pPr>
        <w:spacing w:line="54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请你市人民政府及时依法组织实施征地，切实保障被征地群众生活出路。市人民政府应依法发布征地公告，限期办理征地补偿登记；市自然资源主管部门应会同有关单位根据批准的征收土地方案拟订具体的征地补偿安置方案并予以公告，听取群众意见后报同级人民政府批准实施。征地补偿安置不落实的，不得强行使用被征土地。</w:t>
      </w:r>
    </w:p>
    <w:p>
      <w:pPr>
        <w:spacing w:line="54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五、请你市人民政府督促广州市林业和园林局完善使用林地审核手续。未取得《使用林地审核同意书》的，不得进行土地平整等前期基础设施建设工作，不得办理土地供应手续。</w:t>
      </w:r>
    </w:p>
    <w:p>
      <w:pPr>
        <w:spacing w:line="54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六、使用土地涉及有关税费的收缴或调整，请按有关规定办理。</w:t>
      </w:r>
    </w:p>
    <w:p>
      <w:pPr>
        <w:spacing w:line="54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七、征地批后实施情况连同经批准的征地补偿安置方案和具体项目供地情况须按规定报备。</w:t>
      </w:r>
    </w:p>
    <w:p>
      <w:pPr>
        <w:spacing w:line="520" w:lineRule="exact"/>
        <w:rPr>
          <w:rFonts w:hint="default" w:ascii="Times New Roman" w:hAnsi="Times New Roman" w:eastAsia="仿宋_GB2312" w:cs="Times New Roman"/>
          <w:sz w:val="32"/>
          <w:szCs w:val="32"/>
        </w:rPr>
      </w:pPr>
    </w:p>
    <w:p>
      <w:pPr>
        <w:spacing w:line="52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广东省人民政府</w:t>
      </w:r>
    </w:p>
    <w:p>
      <w:pPr>
        <w:spacing w:line="520" w:lineRule="exac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2020</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日</w:t>
      </w:r>
    </w:p>
    <w:p/>
    <w:sectPr>
      <w:footerReference r:id="rId5" w:type="first"/>
      <w:footerReference r:id="rId3" w:type="default"/>
      <w:footerReference r:id="rId4" w:type="even"/>
      <w:pgSz w:w="11906" w:h="16838"/>
      <w:pgMar w:top="1814" w:right="1361" w:bottom="1474" w:left="1531" w:header="851" w:footer="1588" w:gutter="0"/>
      <w:pgNumType w:fmt="decimal"/>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lang w:eastAsia="zh-CN"/>
                            </w:rPr>
                            <w:t xml:space="preserve">— </w:t>
                          </w:r>
                          <w:r>
                            <w:rPr>
                              <w:rFonts w:hint="eastAsia" w:ascii="仿宋_GB2312" w:hAnsi="仿宋_GB2312" w:eastAsia="仿宋_GB2312" w:cs="仿宋_GB2312"/>
                              <w:sz w:val="28"/>
                              <w:szCs w:val="36"/>
                              <w:lang w:eastAsia="zh-CN"/>
                            </w:rPr>
                            <w:fldChar w:fldCharType="begin"/>
                          </w:r>
                          <w:r>
                            <w:rPr>
                              <w:rFonts w:hint="eastAsia" w:ascii="仿宋_GB2312" w:hAnsi="仿宋_GB2312" w:eastAsia="仿宋_GB2312" w:cs="仿宋_GB2312"/>
                              <w:sz w:val="28"/>
                              <w:szCs w:val="36"/>
                              <w:lang w:eastAsia="zh-CN"/>
                            </w:rPr>
                            <w:instrText xml:space="preserve"> PAGE  \* MERGEFORMAT </w:instrText>
                          </w:r>
                          <w:r>
                            <w:rPr>
                              <w:rFonts w:hint="eastAsia" w:ascii="仿宋_GB2312" w:hAnsi="仿宋_GB2312" w:eastAsia="仿宋_GB2312" w:cs="仿宋_GB2312"/>
                              <w:sz w:val="28"/>
                              <w:szCs w:val="36"/>
                              <w:lang w:eastAsia="zh-CN"/>
                            </w:rPr>
                            <w:fldChar w:fldCharType="separate"/>
                          </w:r>
                          <w:r>
                            <w:rPr>
                              <w:rFonts w:hint="eastAsia" w:ascii="仿宋_GB2312" w:hAnsi="仿宋_GB2312" w:eastAsia="仿宋_GB2312" w:cs="仿宋_GB2312"/>
                              <w:sz w:val="28"/>
                              <w:szCs w:val="36"/>
                              <w:lang w:eastAsia="zh-CN"/>
                            </w:rPr>
                            <w:t>2</w:t>
                          </w:r>
                          <w:r>
                            <w:rPr>
                              <w:rFonts w:hint="eastAsia" w:ascii="仿宋_GB2312" w:hAnsi="仿宋_GB2312" w:eastAsia="仿宋_GB2312" w:cs="仿宋_GB2312"/>
                              <w:sz w:val="28"/>
                              <w:szCs w:val="36"/>
                              <w:lang w:eastAsia="zh-CN"/>
                            </w:rPr>
                            <w:fldChar w:fldCharType="end"/>
                          </w:r>
                          <w:r>
                            <w:rPr>
                              <w:rFonts w:hint="eastAsia" w:ascii="仿宋_GB2312" w:hAnsi="仿宋_GB2312" w:eastAsia="仿宋_GB2312" w:cs="仿宋_GB2312"/>
                              <w:sz w:val="28"/>
                              <w:szCs w:val="36"/>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lang w:eastAsia="zh-CN"/>
                      </w:rPr>
                      <w:t xml:space="preserve">— </w:t>
                    </w:r>
                    <w:r>
                      <w:rPr>
                        <w:rFonts w:hint="eastAsia" w:ascii="仿宋_GB2312" w:hAnsi="仿宋_GB2312" w:eastAsia="仿宋_GB2312" w:cs="仿宋_GB2312"/>
                        <w:sz w:val="28"/>
                        <w:szCs w:val="36"/>
                        <w:lang w:eastAsia="zh-CN"/>
                      </w:rPr>
                      <w:fldChar w:fldCharType="begin"/>
                    </w:r>
                    <w:r>
                      <w:rPr>
                        <w:rFonts w:hint="eastAsia" w:ascii="仿宋_GB2312" w:hAnsi="仿宋_GB2312" w:eastAsia="仿宋_GB2312" w:cs="仿宋_GB2312"/>
                        <w:sz w:val="28"/>
                        <w:szCs w:val="36"/>
                        <w:lang w:eastAsia="zh-CN"/>
                      </w:rPr>
                      <w:instrText xml:space="preserve"> PAGE  \* MERGEFORMAT </w:instrText>
                    </w:r>
                    <w:r>
                      <w:rPr>
                        <w:rFonts w:hint="eastAsia" w:ascii="仿宋_GB2312" w:hAnsi="仿宋_GB2312" w:eastAsia="仿宋_GB2312" w:cs="仿宋_GB2312"/>
                        <w:sz w:val="28"/>
                        <w:szCs w:val="36"/>
                        <w:lang w:eastAsia="zh-CN"/>
                      </w:rPr>
                      <w:fldChar w:fldCharType="separate"/>
                    </w:r>
                    <w:r>
                      <w:rPr>
                        <w:rFonts w:hint="eastAsia" w:ascii="仿宋_GB2312" w:hAnsi="仿宋_GB2312" w:eastAsia="仿宋_GB2312" w:cs="仿宋_GB2312"/>
                        <w:sz w:val="28"/>
                        <w:szCs w:val="36"/>
                        <w:lang w:eastAsia="zh-CN"/>
                      </w:rPr>
                      <w:t>2</w:t>
                    </w:r>
                    <w:r>
                      <w:rPr>
                        <w:rFonts w:hint="eastAsia" w:ascii="仿宋_GB2312" w:hAnsi="仿宋_GB2312" w:eastAsia="仿宋_GB2312" w:cs="仿宋_GB2312"/>
                        <w:sz w:val="28"/>
                        <w:szCs w:val="36"/>
                        <w:lang w:eastAsia="zh-CN"/>
                      </w:rPr>
                      <w:fldChar w:fldCharType="end"/>
                    </w:r>
                    <w:r>
                      <w:rPr>
                        <w:rFonts w:hint="eastAsia" w:ascii="仿宋_GB2312" w:hAnsi="仿宋_GB2312" w:eastAsia="仿宋_GB2312" w:cs="仿宋_GB2312"/>
                        <w:sz w:val="28"/>
                        <w:szCs w:val="36"/>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91494"/>
    <w:rsid w:val="33191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2020-11-30T06:35:00Z</dcterms:created>
  <dc:creator>颜嘉雯</dc:creator>
  <cp:lastModifiedBy>颜嘉雯</cp:lastModifiedBy>
  <dcterms:modified xsi:type="dcterms:W3CDTF">2020-11-30T06:36:17Z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